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45CBD" w14:textId="34A81CA9" w:rsidR="00FF45ED" w:rsidRDefault="00940A59" w:rsidP="002E25C0">
      <w:pPr>
        <w:rPr>
          <w:b/>
        </w:rPr>
      </w:pPr>
      <w:r>
        <w:rPr>
          <w:b/>
        </w:rPr>
        <w:t>H</w:t>
      </w:r>
      <w:r w:rsidR="00945A02">
        <w:rPr>
          <w:b/>
        </w:rPr>
        <w:t>EALTH AND SPORT</w:t>
      </w:r>
      <w:r w:rsidR="00FF45ED">
        <w:rPr>
          <w:b/>
        </w:rPr>
        <w:t xml:space="preserve"> COMMITTEE</w:t>
      </w:r>
    </w:p>
    <w:p w14:paraId="3F9687CA" w14:textId="43686BC5" w:rsidR="00FF45ED" w:rsidRDefault="00BA5AA0" w:rsidP="002E25C0">
      <w:pPr>
        <w:rPr>
          <w:b/>
        </w:rPr>
      </w:pPr>
      <w:r>
        <w:rPr>
          <w:b/>
        </w:rPr>
        <w:t xml:space="preserve">WHAT </w:t>
      </w:r>
      <w:r w:rsidR="006A1CEF">
        <w:rPr>
          <w:b/>
        </w:rPr>
        <w:t>SHOULD</w:t>
      </w:r>
      <w:r>
        <w:rPr>
          <w:b/>
        </w:rPr>
        <w:t xml:space="preserve"> PRIMARY CARE LOOK LIKE FOR THE NEXT GENERATION?</w:t>
      </w:r>
    </w:p>
    <w:p w14:paraId="0CE43504" w14:textId="7DAA5A1A" w:rsidR="00FF45ED" w:rsidRDefault="00A97510" w:rsidP="002E25C0">
      <w:pPr>
        <w:rPr>
          <w:b/>
        </w:rPr>
      </w:pPr>
      <w:sdt>
        <w:sdtPr>
          <w:rPr>
            <w:b/>
          </w:rPr>
          <w:alias w:val="LOCKED"/>
          <w:tag w:val="LOCKED"/>
          <w:id w:val="-780035668"/>
          <w:lock w:val="contentLocked"/>
        </w:sdtPr>
        <w:sdtEndPr/>
        <w:sdtContent>
          <w:r w:rsidR="00FF45ED" w:rsidRPr="00686F58">
            <w:rPr>
              <w:b/>
            </w:rPr>
            <w:t>SUBMISSION FROM</w:t>
          </w:r>
        </w:sdtContent>
      </w:sdt>
      <w:r w:rsidR="00FF45ED" w:rsidRPr="00686F58">
        <w:rPr>
          <w:b/>
        </w:rPr>
        <w:t xml:space="preserve"> </w:t>
      </w:r>
      <w:r w:rsidR="000624F4">
        <w:rPr>
          <w:b/>
        </w:rPr>
        <w:t>Scottish Partnership for Palliative Care</w:t>
      </w:r>
    </w:p>
    <w:p w14:paraId="0B4F8AFD" w14:textId="1AFDB634" w:rsidR="000624F4" w:rsidRDefault="000624F4" w:rsidP="002E25C0">
      <w:pPr>
        <w:rPr>
          <w:b/>
        </w:rPr>
      </w:pPr>
      <w:r>
        <w:rPr>
          <w:b/>
        </w:rPr>
        <w:t>About the Scottish Partnership for Palliative Care (SPPC)</w:t>
      </w:r>
    </w:p>
    <w:p w14:paraId="0D0739F9" w14:textId="6AA80B34" w:rsidR="00391882" w:rsidRDefault="000624F4" w:rsidP="002E25C0">
      <w:r w:rsidRPr="000624F4">
        <w:t xml:space="preserve">SPPC exists to improve people’s experiences of declining health, dying and bereavement.  </w:t>
      </w:r>
      <w:r w:rsidR="001A0ACF">
        <w:t>F</w:t>
      </w:r>
      <w:r w:rsidR="001A0ACF" w:rsidRPr="001A0ACF">
        <w:t>ounded 2</w:t>
      </w:r>
      <w:r w:rsidR="001A0ACF">
        <w:t>9</w:t>
      </w:r>
      <w:r w:rsidR="001A0ACF" w:rsidRPr="001A0ACF">
        <w:t xml:space="preserve"> years ago </w:t>
      </w:r>
      <w:r w:rsidR="00391882">
        <w:t>SPPC</w:t>
      </w:r>
      <w:r w:rsidR="001A0ACF" w:rsidRPr="001A0ACF">
        <w:t xml:space="preserve"> has grown to be a collaboration of over </w:t>
      </w:r>
      <w:r w:rsidR="00391882">
        <w:t>10</w:t>
      </w:r>
      <w:r w:rsidR="001A0ACF" w:rsidRPr="001A0ACF">
        <w:t xml:space="preserve">0 organisations involved in providing care towards the end of life.  SPPC’s membership includes all the territorial NHS Boards, </w:t>
      </w:r>
      <w:r w:rsidR="00BA1EBD">
        <w:t xml:space="preserve">all IJBs, </w:t>
      </w:r>
      <w:r w:rsidR="001A0ACF" w:rsidRPr="001A0ACF">
        <w:t>all the hospices, a range of professional associations, many national charities, local authorities, social care providers and universities.</w:t>
      </w:r>
    </w:p>
    <w:p w14:paraId="0942DC3F" w14:textId="5E20025B" w:rsidR="000624F4" w:rsidRDefault="000624F4" w:rsidP="002E25C0">
      <w:pPr>
        <w:rPr>
          <w:b/>
        </w:rPr>
      </w:pPr>
      <w:r w:rsidRPr="000624F4">
        <w:rPr>
          <w:b/>
        </w:rPr>
        <w:t>About this response</w:t>
      </w:r>
    </w:p>
    <w:p w14:paraId="564D7C52" w14:textId="77777777" w:rsidR="008726A4" w:rsidRDefault="009F47F7" w:rsidP="002E25C0">
      <w:r w:rsidRPr="009F47F7">
        <w:t>Around 5</w:t>
      </w:r>
      <w:r>
        <w:t>7</w:t>
      </w:r>
      <w:r w:rsidRPr="009F47F7">
        <w:t>,000 people die annually in Scotland.  Of these it is estimated that as many as 4</w:t>
      </w:r>
      <w:r>
        <w:t>7</w:t>
      </w:r>
      <w:r w:rsidRPr="009F47F7">
        <w:t>,000 people will have needs arising from living with deteriorating health for years, months or weeks before they die.</w:t>
      </w:r>
      <w:r w:rsidR="00DA5EDA">
        <w:t xml:space="preserve">  </w:t>
      </w:r>
    </w:p>
    <w:p w14:paraId="29C40632" w14:textId="34A6AAEE" w:rsidR="008726A4" w:rsidRDefault="008726A4" w:rsidP="008726A4">
      <w:r>
        <w:t>Current projections suggest that Scotland’s population will rise to 5.78 million by 2037, and that the number of people aged 65 and over will increase by 59%, from 0.93 million to 1.47 million.  A likely corollary of this shift is a growth in the proportion of people with multiple long-term conditions and increasingly complex care needs. The demand for palliative and end of life care is projected to change and grow in the coming years.  Extrapolating from a recent study of English and Welsh populations it is reasonable to conclude that in Scotland the annual number of deaths will rise by 25% by 2040.  Further, the number of those requiring palliative care will increase by between 25 - 40 % by 2040 (the demand for palliative care is likely to grow faster than the number of annual deaths because people may have palliative care needs for longer than a year).</w:t>
      </w:r>
    </w:p>
    <w:p w14:paraId="03C83E1A" w14:textId="5839DD92" w:rsidR="000624F4" w:rsidRDefault="009F47F7" w:rsidP="002E25C0">
      <w:r>
        <w:t>Palliative care is</w:t>
      </w:r>
      <w:r w:rsidRPr="00D97130">
        <w:t xml:space="preserve"> not synonymous with death – it is about life, about the care of someone who is alive, someone who still has hours, days, months, or years remaining in their life, and about optimising wellbeing in those circumstances.</w:t>
      </w:r>
      <w:r w:rsidR="00D05488">
        <w:t xml:space="preserve">  </w:t>
      </w:r>
    </w:p>
    <w:p w14:paraId="7207F086" w14:textId="44A698B8" w:rsidR="00D05488" w:rsidRDefault="00D05488" w:rsidP="002E25C0">
      <w:r>
        <w:t>This response is framed specifically in relation to palliative care, but we recognise that many of the issues</w:t>
      </w:r>
      <w:r w:rsidR="00F743B1">
        <w:t xml:space="preserve"> raised</w:t>
      </w:r>
      <w:r>
        <w:t xml:space="preserve"> apply more broadly. </w:t>
      </w:r>
      <w:r w:rsidR="006910F2">
        <w:t xml:space="preserve">As wider context we recognise </w:t>
      </w:r>
      <w:r w:rsidR="009C1439">
        <w:t>the financial pressures in the health and social care system, failure to effect significan</w:t>
      </w:r>
      <w:r w:rsidR="00BE43BF">
        <w:t>t</w:t>
      </w:r>
      <w:r w:rsidR="009C1439">
        <w:t xml:space="preserve"> </w:t>
      </w:r>
      <w:r w:rsidR="00AA6087">
        <w:t xml:space="preserve">change in the </w:t>
      </w:r>
      <w:r w:rsidR="009C1439">
        <w:t>prop</w:t>
      </w:r>
      <w:r w:rsidR="00BE43BF">
        <w:t>o</w:t>
      </w:r>
      <w:r w:rsidR="009C1439">
        <w:t xml:space="preserve">rtion of spend in </w:t>
      </w:r>
      <w:r w:rsidR="00BE43BF">
        <w:t>primary and community services</w:t>
      </w:r>
      <w:r w:rsidR="00AA6087">
        <w:t>,</w:t>
      </w:r>
      <w:r w:rsidR="00BE43BF">
        <w:t xml:space="preserve"> and recruitment and retention issues.</w:t>
      </w:r>
    </w:p>
    <w:p w14:paraId="38386923" w14:textId="77777777" w:rsidR="00917ABC" w:rsidRDefault="00917ABC" w:rsidP="00917ABC">
      <w:pPr>
        <w:numPr>
          <w:ilvl w:val="0"/>
          <w:numId w:val="3"/>
        </w:numPr>
        <w:autoSpaceDE w:val="0"/>
        <w:autoSpaceDN w:val="0"/>
        <w:spacing w:before="100" w:after="100" w:line="240" w:lineRule="auto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Considering the Health and Sport Committee's </w:t>
      </w:r>
      <w:hyperlink r:id="rId10" w:history="1">
        <w:r>
          <w:rPr>
            <w:rStyle w:val="Hyperlink"/>
            <w:rFonts w:eastAsia="Times New Roman" w:cs="Arial"/>
            <w:b/>
            <w:bCs/>
          </w:rPr>
          <w:t>report</w:t>
        </w:r>
      </w:hyperlink>
      <w:r>
        <w:rPr>
          <w:rFonts w:eastAsia="Times New Roman" w:cs="Arial"/>
          <w:b/>
          <w:bCs/>
        </w:rPr>
        <w:t xml:space="preserve"> on the public panels, what changes are needed to ensure that the primary care is delivered in a way that focuses on the health and public health priorities of local communities.</w:t>
      </w:r>
    </w:p>
    <w:p w14:paraId="057C0F3D" w14:textId="77777777" w:rsidR="00BD57CA" w:rsidRDefault="00781566" w:rsidP="00917ABC">
      <w:pPr>
        <w:autoSpaceDE w:val="0"/>
        <w:autoSpaceDN w:val="0"/>
        <w:spacing w:before="100" w:after="100"/>
        <w:rPr>
          <w:rFonts w:cs="Arial"/>
          <w:bCs/>
        </w:rPr>
      </w:pPr>
      <w:r>
        <w:rPr>
          <w:rFonts w:cs="Arial"/>
          <w:b/>
          <w:bCs/>
        </w:rPr>
        <w:t xml:space="preserve">The role of primary care in </w:t>
      </w:r>
      <w:r w:rsidR="00BD57CA">
        <w:rPr>
          <w:rFonts w:cs="Arial"/>
          <w:b/>
          <w:bCs/>
        </w:rPr>
        <w:t>palliative and end of life care</w:t>
      </w:r>
      <w:r w:rsidR="00BD57CA" w:rsidRPr="00BD57CA">
        <w:rPr>
          <w:rFonts w:cs="Arial"/>
          <w:bCs/>
        </w:rPr>
        <w:t xml:space="preserve"> </w:t>
      </w:r>
    </w:p>
    <w:p w14:paraId="1FDA00D7" w14:textId="42893604" w:rsidR="00781566" w:rsidRDefault="00BD57CA" w:rsidP="00917ABC">
      <w:pPr>
        <w:autoSpaceDE w:val="0"/>
        <w:autoSpaceDN w:val="0"/>
        <w:spacing w:before="100" w:after="100"/>
        <w:rPr>
          <w:rFonts w:cs="Arial"/>
          <w:b/>
          <w:bCs/>
        </w:rPr>
      </w:pPr>
      <w:r>
        <w:rPr>
          <w:rFonts w:cs="Arial"/>
          <w:bCs/>
        </w:rPr>
        <w:t>Palliative care is recognised both nationally and internationally as core business for primary care teams.  Primary care teams should play the lead role as “primary case holders</w:t>
      </w:r>
      <w:r w:rsidR="00901D78">
        <w:rPr>
          <w:rFonts w:cs="Arial"/>
          <w:bCs/>
        </w:rPr>
        <w:t>”.</w:t>
      </w:r>
      <w:r>
        <w:rPr>
          <w:rFonts w:cs="Arial"/>
          <w:bCs/>
        </w:rPr>
        <w:t xml:space="preserve">  This involves the early identification of people with palliative care needs, anticipatory care planning, service co-ordination and often the delivery of palliative and end of life care.  Most of the rest of this submission explores </w:t>
      </w:r>
      <w:r w:rsidR="00BF3878">
        <w:rPr>
          <w:rFonts w:cs="Arial"/>
          <w:bCs/>
        </w:rPr>
        <w:t xml:space="preserve">what primary care teams need to deliver this </w:t>
      </w:r>
      <w:r w:rsidR="00CE70C9">
        <w:rPr>
          <w:rFonts w:cs="Arial"/>
          <w:bCs/>
        </w:rPr>
        <w:t>challeng</w:t>
      </w:r>
      <w:r w:rsidR="00D85EF2">
        <w:rPr>
          <w:rFonts w:cs="Arial"/>
          <w:bCs/>
        </w:rPr>
        <w:t>i</w:t>
      </w:r>
      <w:r w:rsidR="00CE70C9">
        <w:rPr>
          <w:rFonts w:cs="Arial"/>
          <w:bCs/>
        </w:rPr>
        <w:t>n</w:t>
      </w:r>
      <w:r w:rsidR="00D85EF2">
        <w:rPr>
          <w:rFonts w:cs="Arial"/>
          <w:bCs/>
        </w:rPr>
        <w:t>g</w:t>
      </w:r>
      <w:r w:rsidR="00CE70C9">
        <w:rPr>
          <w:rFonts w:cs="Arial"/>
          <w:bCs/>
        </w:rPr>
        <w:t xml:space="preserve"> but rewarding </w:t>
      </w:r>
      <w:r w:rsidR="00BF3878">
        <w:rPr>
          <w:rFonts w:cs="Arial"/>
          <w:bCs/>
        </w:rPr>
        <w:t>role.</w:t>
      </w:r>
    </w:p>
    <w:p w14:paraId="67262BA5" w14:textId="1BB8E947" w:rsidR="00917ABC" w:rsidRDefault="00EB096B" w:rsidP="00917ABC">
      <w:pPr>
        <w:autoSpaceDE w:val="0"/>
        <w:autoSpaceDN w:val="0"/>
        <w:spacing w:before="100" w:after="100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Relationsh</w:t>
      </w:r>
      <w:r w:rsidR="005A0E18">
        <w:rPr>
          <w:rFonts w:cs="Arial"/>
          <w:b/>
          <w:bCs/>
        </w:rPr>
        <w:t xml:space="preserve">ip between </w:t>
      </w:r>
      <w:r w:rsidR="00560D8D">
        <w:rPr>
          <w:rFonts w:cs="Arial"/>
          <w:b/>
          <w:bCs/>
        </w:rPr>
        <w:t xml:space="preserve">primary care, </w:t>
      </w:r>
      <w:r w:rsidR="005A0E18">
        <w:rPr>
          <w:rFonts w:cs="Arial"/>
          <w:b/>
          <w:bCs/>
        </w:rPr>
        <w:t xml:space="preserve">general practice, specialist palliative care </w:t>
      </w:r>
      <w:r w:rsidR="001B61AE">
        <w:rPr>
          <w:rFonts w:cs="Arial"/>
          <w:b/>
          <w:bCs/>
        </w:rPr>
        <w:t>(</w:t>
      </w:r>
      <w:r w:rsidR="005A0E18">
        <w:rPr>
          <w:rFonts w:cs="Arial"/>
          <w:b/>
          <w:bCs/>
        </w:rPr>
        <w:t>and other medical specialties</w:t>
      </w:r>
      <w:r w:rsidR="001B61AE">
        <w:rPr>
          <w:rFonts w:cs="Arial"/>
          <w:b/>
          <w:bCs/>
        </w:rPr>
        <w:t>).</w:t>
      </w:r>
    </w:p>
    <w:p w14:paraId="74446EC1" w14:textId="1E034FEF" w:rsidR="00CE501F" w:rsidRDefault="00560D8D" w:rsidP="00917ABC">
      <w:pPr>
        <w:autoSpaceDE w:val="0"/>
        <w:autoSpaceDN w:val="0"/>
        <w:spacing w:before="100" w:after="100"/>
        <w:rPr>
          <w:rFonts w:cs="Arial"/>
          <w:bCs/>
        </w:rPr>
      </w:pPr>
      <w:r>
        <w:rPr>
          <w:rFonts w:cs="Arial"/>
          <w:bCs/>
        </w:rPr>
        <w:t>In carrying</w:t>
      </w:r>
      <w:r w:rsidR="00966C07">
        <w:rPr>
          <w:rFonts w:cs="Arial"/>
          <w:bCs/>
        </w:rPr>
        <w:t xml:space="preserve"> out</w:t>
      </w:r>
      <w:r>
        <w:rPr>
          <w:rFonts w:cs="Arial"/>
          <w:bCs/>
        </w:rPr>
        <w:t xml:space="preserve"> this lead role primary care teams need adequate time, and adequate access to specialist advice and support.  </w:t>
      </w:r>
      <w:r w:rsidR="005A0E18">
        <w:rPr>
          <w:rFonts w:cs="Arial"/>
          <w:bCs/>
        </w:rPr>
        <w:t xml:space="preserve">GPs </w:t>
      </w:r>
      <w:r w:rsidR="00FF319E">
        <w:rPr>
          <w:rFonts w:cs="Arial"/>
          <w:bCs/>
        </w:rPr>
        <w:t xml:space="preserve">and community District Nurses </w:t>
      </w:r>
      <w:r w:rsidR="005A0E18">
        <w:rPr>
          <w:rFonts w:cs="Arial"/>
          <w:bCs/>
        </w:rPr>
        <w:t xml:space="preserve">are </w:t>
      </w:r>
      <w:r w:rsidR="00FF319E">
        <w:rPr>
          <w:rFonts w:cs="Arial"/>
          <w:bCs/>
        </w:rPr>
        <w:t xml:space="preserve">both </w:t>
      </w:r>
      <w:r w:rsidR="005A0E18">
        <w:rPr>
          <w:rFonts w:cs="Arial"/>
          <w:bCs/>
        </w:rPr>
        <w:t xml:space="preserve">key to the provision of </w:t>
      </w:r>
      <w:r w:rsidR="00901D78">
        <w:rPr>
          <w:rFonts w:cs="Arial"/>
          <w:bCs/>
        </w:rPr>
        <w:t>high-quality</w:t>
      </w:r>
      <w:r w:rsidR="005A0E18">
        <w:rPr>
          <w:rFonts w:cs="Arial"/>
          <w:bCs/>
        </w:rPr>
        <w:t xml:space="preserve"> palliative and end of life care.  However, the relationship between GPs as expert medical generalists and other specialties will vary according to complexity.  In non-complex cases towards the end of life there may be little need for medical or other clinical intervention. </w:t>
      </w:r>
      <w:r w:rsidR="00FF319E">
        <w:rPr>
          <w:rFonts w:cs="Arial"/>
          <w:bCs/>
        </w:rPr>
        <w:t xml:space="preserve">People may be supported with good nursing care and support from families or carers.   </w:t>
      </w:r>
      <w:r w:rsidR="00A46F12">
        <w:rPr>
          <w:rFonts w:cs="Arial"/>
          <w:bCs/>
        </w:rPr>
        <w:t>However,</w:t>
      </w:r>
      <w:r w:rsidR="00FF319E">
        <w:rPr>
          <w:rFonts w:cs="Arial"/>
          <w:bCs/>
        </w:rPr>
        <w:t xml:space="preserve"> there should be access to GPs when </w:t>
      </w:r>
      <w:r w:rsidR="005A0E18">
        <w:rPr>
          <w:rFonts w:cs="Arial"/>
          <w:bCs/>
        </w:rPr>
        <w:t xml:space="preserve">people have multiple conditions, unclear prognosis, </w:t>
      </w:r>
      <w:r w:rsidR="00E4135A">
        <w:rPr>
          <w:rFonts w:cs="Arial"/>
          <w:bCs/>
        </w:rPr>
        <w:t xml:space="preserve">need </w:t>
      </w:r>
      <w:r w:rsidR="005A0E18">
        <w:rPr>
          <w:rFonts w:cs="Arial"/>
          <w:bCs/>
        </w:rPr>
        <w:t>difficult judgements about the ut</w:t>
      </w:r>
      <w:r w:rsidR="002B5B77">
        <w:rPr>
          <w:rFonts w:cs="Arial"/>
          <w:bCs/>
        </w:rPr>
        <w:t>i</w:t>
      </w:r>
      <w:r w:rsidR="005A0E18">
        <w:rPr>
          <w:rFonts w:cs="Arial"/>
          <w:bCs/>
        </w:rPr>
        <w:t>lity of interventions/investigations, polypharmacy and cognitive issues.</w:t>
      </w:r>
      <w:r w:rsidR="001B61AE">
        <w:rPr>
          <w:rFonts w:cs="Arial"/>
          <w:bCs/>
        </w:rPr>
        <w:t xml:space="preserve"> </w:t>
      </w:r>
    </w:p>
    <w:p w14:paraId="307F3E03" w14:textId="4B9F5664" w:rsidR="00CE501F" w:rsidRPr="00CE501F" w:rsidRDefault="00CE501F" w:rsidP="00917ABC">
      <w:pPr>
        <w:autoSpaceDE w:val="0"/>
        <w:autoSpaceDN w:val="0"/>
        <w:spacing w:before="100" w:after="100"/>
        <w:rPr>
          <w:rFonts w:cs="Arial"/>
          <w:b/>
        </w:rPr>
      </w:pPr>
      <w:r w:rsidRPr="00CE501F">
        <w:rPr>
          <w:rFonts w:cs="Arial"/>
          <w:b/>
        </w:rPr>
        <w:t xml:space="preserve">Access to </w:t>
      </w:r>
      <w:r w:rsidR="001E6A85">
        <w:rPr>
          <w:rFonts w:cs="Arial"/>
          <w:b/>
        </w:rPr>
        <w:t>s</w:t>
      </w:r>
      <w:r w:rsidRPr="00CE501F">
        <w:rPr>
          <w:rFonts w:cs="Arial"/>
          <w:b/>
        </w:rPr>
        <w:t>pecialist palliative care</w:t>
      </w:r>
    </w:p>
    <w:p w14:paraId="5E3B3692" w14:textId="6FE3022D" w:rsidR="005A0E18" w:rsidRDefault="00FF319E" w:rsidP="00917ABC">
      <w:pPr>
        <w:autoSpaceDE w:val="0"/>
        <w:autoSpaceDN w:val="0"/>
        <w:spacing w:before="100" w:after="100"/>
        <w:rPr>
          <w:rFonts w:cs="Arial"/>
          <w:bCs/>
        </w:rPr>
      </w:pPr>
      <w:r>
        <w:rPr>
          <w:rFonts w:cs="Arial"/>
          <w:bCs/>
        </w:rPr>
        <w:t>Primary Care professionals require</w:t>
      </w:r>
      <w:r w:rsidR="001B61AE">
        <w:rPr>
          <w:rFonts w:cs="Arial"/>
          <w:bCs/>
        </w:rPr>
        <w:t xml:space="preserve"> </w:t>
      </w:r>
      <w:r w:rsidR="004017EC">
        <w:rPr>
          <w:rFonts w:cs="Arial"/>
          <w:bCs/>
        </w:rPr>
        <w:t xml:space="preserve">24/7 </w:t>
      </w:r>
      <w:r w:rsidR="001B61AE">
        <w:rPr>
          <w:rFonts w:cs="Arial"/>
          <w:bCs/>
        </w:rPr>
        <w:t xml:space="preserve">access to specialist palliative care </w:t>
      </w:r>
      <w:r>
        <w:rPr>
          <w:rFonts w:cs="Arial"/>
          <w:bCs/>
        </w:rPr>
        <w:t xml:space="preserve">advice and </w:t>
      </w:r>
      <w:r w:rsidR="001B61AE">
        <w:rPr>
          <w:rFonts w:cs="Arial"/>
          <w:bCs/>
        </w:rPr>
        <w:t xml:space="preserve">input, alongside other </w:t>
      </w:r>
      <w:r w:rsidR="006152A8">
        <w:rPr>
          <w:rFonts w:cs="Arial"/>
          <w:bCs/>
        </w:rPr>
        <w:t>specialities</w:t>
      </w:r>
      <w:r w:rsidR="001B61AE">
        <w:rPr>
          <w:rFonts w:cs="Arial"/>
          <w:bCs/>
        </w:rPr>
        <w:t xml:space="preserve">. </w:t>
      </w:r>
      <w:r>
        <w:rPr>
          <w:rFonts w:cs="Arial"/>
          <w:bCs/>
        </w:rPr>
        <w:t xml:space="preserve">Often specialist advice and support </w:t>
      </w:r>
      <w:r w:rsidR="00A46F12">
        <w:rPr>
          <w:rFonts w:cs="Arial"/>
          <w:bCs/>
        </w:rPr>
        <w:t>are</w:t>
      </w:r>
      <w:r>
        <w:rPr>
          <w:rFonts w:cs="Arial"/>
          <w:bCs/>
        </w:rPr>
        <w:t xml:space="preserve"> 'hospice' or 'hospital' based.  </w:t>
      </w:r>
      <w:r w:rsidR="001B61AE">
        <w:rPr>
          <w:rFonts w:cs="Arial"/>
          <w:bCs/>
        </w:rPr>
        <w:t xml:space="preserve">It would be helpful if </w:t>
      </w:r>
      <w:r>
        <w:rPr>
          <w:rFonts w:cs="Arial"/>
          <w:bCs/>
        </w:rPr>
        <w:t>appropriate specialist services could be based within communities, working more closely with Primary Care teams than is currently the case in many parts of the country.</w:t>
      </w:r>
    </w:p>
    <w:p w14:paraId="5B5843E8" w14:textId="064EE77F" w:rsidR="00B84103" w:rsidRPr="00B84103" w:rsidRDefault="00B84103" w:rsidP="00917ABC">
      <w:pPr>
        <w:autoSpaceDE w:val="0"/>
        <w:autoSpaceDN w:val="0"/>
        <w:spacing w:before="100" w:after="100"/>
        <w:rPr>
          <w:rFonts w:cs="Arial"/>
          <w:b/>
        </w:rPr>
      </w:pPr>
      <w:r w:rsidRPr="00B84103">
        <w:rPr>
          <w:rFonts w:cs="Arial"/>
          <w:b/>
        </w:rPr>
        <w:t>Time</w:t>
      </w:r>
    </w:p>
    <w:p w14:paraId="45A07EE9" w14:textId="388D818C" w:rsidR="00785BEF" w:rsidRDefault="00785BEF" w:rsidP="00917ABC">
      <w:pPr>
        <w:autoSpaceDE w:val="0"/>
        <w:autoSpaceDN w:val="0"/>
        <w:spacing w:before="100" w:after="100"/>
        <w:rPr>
          <w:rFonts w:cs="Arial"/>
          <w:bCs/>
        </w:rPr>
      </w:pPr>
      <w:r>
        <w:rPr>
          <w:rFonts w:cs="Arial"/>
          <w:bCs/>
        </w:rPr>
        <w:t xml:space="preserve">The need to listen, to explore and to support shared decision-making in complex situations is at a premium in primary care towards the end of life.  This takes time and will often require longer than a </w:t>
      </w:r>
      <w:r w:rsidR="008165B8">
        <w:rPr>
          <w:rFonts w:cs="Arial"/>
          <w:bCs/>
        </w:rPr>
        <w:t>10-minute</w:t>
      </w:r>
      <w:r>
        <w:rPr>
          <w:rFonts w:cs="Arial"/>
          <w:bCs/>
        </w:rPr>
        <w:t xml:space="preserve"> </w:t>
      </w:r>
      <w:r w:rsidR="00FF319E">
        <w:rPr>
          <w:rFonts w:cs="Arial"/>
          <w:bCs/>
        </w:rPr>
        <w:t xml:space="preserve">GP </w:t>
      </w:r>
      <w:r>
        <w:rPr>
          <w:rFonts w:cs="Arial"/>
          <w:bCs/>
        </w:rPr>
        <w:t>appointment.</w:t>
      </w:r>
      <w:r w:rsidR="00FF319E">
        <w:rPr>
          <w:rFonts w:cs="Arial"/>
          <w:bCs/>
        </w:rPr>
        <w:t xml:space="preserve">   Community nursing staff also require more time to spend with people as they approach the end of life, and to move away from a task-driven workload.</w:t>
      </w:r>
    </w:p>
    <w:p w14:paraId="1B5AA1FF" w14:textId="7B46CC8E" w:rsidR="007E5A3B" w:rsidRDefault="00FF3DAC" w:rsidP="00917ABC">
      <w:pPr>
        <w:autoSpaceDE w:val="0"/>
        <w:autoSpaceDN w:val="0"/>
        <w:spacing w:before="100" w:after="100"/>
        <w:rPr>
          <w:rFonts w:cs="Arial"/>
          <w:b/>
        </w:rPr>
      </w:pPr>
      <w:r w:rsidRPr="00FF3DAC">
        <w:rPr>
          <w:rFonts w:cs="Arial"/>
          <w:b/>
        </w:rPr>
        <w:t>Service Organisation</w:t>
      </w:r>
    </w:p>
    <w:p w14:paraId="64EB0019" w14:textId="39320A56" w:rsidR="003A0A88" w:rsidRDefault="007E2E85" w:rsidP="003A0A88">
      <w:pPr>
        <w:autoSpaceDE w:val="0"/>
        <w:autoSpaceDN w:val="0"/>
        <w:spacing w:before="100" w:after="100"/>
        <w:rPr>
          <w:rFonts w:cs="Arial"/>
          <w:bCs/>
        </w:rPr>
      </w:pPr>
      <w:r>
        <w:rPr>
          <w:rFonts w:cs="Arial"/>
          <w:bCs/>
        </w:rPr>
        <w:t>There is a need for i</w:t>
      </w:r>
      <w:r w:rsidR="00AE2C24">
        <w:rPr>
          <w:rFonts w:cs="Arial"/>
          <w:bCs/>
        </w:rPr>
        <w:t>mprove</w:t>
      </w:r>
      <w:r w:rsidR="00921298">
        <w:rPr>
          <w:rFonts w:cs="Arial"/>
          <w:bCs/>
        </w:rPr>
        <w:t>d</w:t>
      </w:r>
      <w:r w:rsidR="00AE2C24">
        <w:rPr>
          <w:rFonts w:cs="Arial"/>
          <w:bCs/>
        </w:rPr>
        <w:t xml:space="preserve"> communication</w:t>
      </w:r>
      <w:r w:rsidR="005867DD">
        <w:rPr>
          <w:rFonts w:cs="Arial"/>
          <w:bCs/>
        </w:rPr>
        <w:t xml:space="preserve"> between and integration with hospital</w:t>
      </w:r>
      <w:r w:rsidR="00FF319E">
        <w:rPr>
          <w:rFonts w:cs="Arial"/>
          <w:bCs/>
        </w:rPr>
        <w:t>, hospice</w:t>
      </w:r>
      <w:r w:rsidR="00130050">
        <w:rPr>
          <w:rFonts w:cs="Arial"/>
          <w:bCs/>
        </w:rPr>
        <w:t>, independent</w:t>
      </w:r>
      <w:r w:rsidR="00814D3C">
        <w:rPr>
          <w:rFonts w:cs="Arial"/>
          <w:bCs/>
        </w:rPr>
        <w:t xml:space="preserve"> social care</w:t>
      </w:r>
      <w:r w:rsidR="00FF319E">
        <w:rPr>
          <w:rFonts w:cs="Arial"/>
          <w:bCs/>
        </w:rPr>
        <w:t xml:space="preserve"> and third sector</w:t>
      </w:r>
      <w:r w:rsidR="005867DD">
        <w:rPr>
          <w:rFonts w:cs="Arial"/>
          <w:bCs/>
        </w:rPr>
        <w:t xml:space="preserve"> services.</w:t>
      </w:r>
      <w:r w:rsidR="007562AB">
        <w:rPr>
          <w:rFonts w:cs="Arial"/>
          <w:bCs/>
        </w:rPr>
        <w:t xml:space="preserve">  </w:t>
      </w:r>
      <w:r w:rsidR="007562AB" w:rsidRPr="007562AB">
        <w:rPr>
          <w:rFonts w:cs="Arial"/>
          <w:bCs/>
        </w:rPr>
        <w:t>Primary care teams should have better access to hospital at home and hospice at home services.</w:t>
      </w:r>
      <w:r w:rsidR="003A0A88" w:rsidRPr="003A0A88">
        <w:rPr>
          <w:rFonts w:cs="Arial"/>
          <w:bCs/>
        </w:rPr>
        <w:t xml:space="preserve"> </w:t>
      </w:r>
      <w:r w:rsidR="003A0A88">
        <w:rPr>
          <w:rFonts w:cs="Arial"/>
          <w:bCs/>
        </w:rPr>
        <w:t>There is potential to exploit to a greater extent the potential for working with 3</w:t>
      </w:r>
      <w:r w:rsidR="003A0A88" w:rsidRPr="003F4B6C">
        <w:rPr>
          <w:rFonts w:cs="Arial"/>
          <w:bCs/>
          <w:vertAlign w:val="superscript"/>
        </w:rPr>
        <w:t>rd</w:t>
      </w:r>
      <w:r w:rsidR="003A0A88">
        <w:rPr>
          <w:rFonts w:cs="Arial"/>
          <w:bCs/>
        </w:rPr>
        <w:t xml:space="preserve"> sector organisations. C</w:t>
      </w:r>
      <w:r w:rsidR="003A0A88" w:rsidRPr="006E50B1">
        <w:rPr>
          <w:rFonts w:cs="Arial"/>
          <w:bCs/>
        </w:rPr>
        <w:t xml:space="preserve">omplex health and social problems </w:t>
      </w:r>
      <w:r w:rsidR="003A0A88">
        <w:rPr>
          <w:rFonts w:cs="Arial"/>
          <w:bCs/>
        </w:rPr>
        <w:t>should</w:t>
      </w:r>
      <w:r w:rsidR="003A0A88" w:rsidRPr="006E50B1">
        <w:rPr>
          <w:rFonts w:cs="Arial"/>
          <w:bCs/>
        </w:rPr>
        <w:t xml:space="preserve"> not be seen and managed as medical problems only</w:t>
      </w:r>
      <w:r w:rsidR="003A0A88">
        <w:rPr>
          <w:rFonts w:cs="Arial"/>
          <w:bCs/>
        </w:rPr>
        <w:t>, and 3</w:t>
      </w:r>
      <w:r w:rsidR="003A0A88" w:rsidRPr="00A755AE">
        <w:rPr>
          <w:rFonts w:cs="Arial"/>
          <w:bCs/>
          <w:vertAlign w:val="superscript"/>
        </w:rPr>
        <w:t>rd</w:t>
      </w:r>
      <w:r w:rsidR="003A0A88">
        <w:rPr>
          <w:rFonts w:cs="Arial"/>
          <w:bCs/>
        </w:rPr>
        <w:t xml:space="preserve"> sector organisations are well placed to offer support relating to non-clinical issues.</w:t>
      </w:r>
    </w:p>
    <w:p w14:paraId="3984BF6D" w14:textId="77C4BAC8" w:rsidR="005867DD" w:rsidRDefault="007E2E85" w:rsidP="00917ABC">
      <w:pPr>
        <w:autoSpaceDE w:val="0"/>
        <w:autoSpaceDN w:val="0"/>
        <w:spacing w:before="100" w:after="100"/>
        <w:rPr>
          <w:rFonts w:cs="Arial"/>
          <w:bCs/>
        </w:rPr>
      </w:pPr>
      <w:r>
        <w:rPr>
          <w:rFonts w:cs="Arial"/>
          <w:bCs/>
        </w:rPr>
        <w:t>There is a need for a</w:t>
      </w:r>
      <w:r w:rsidR="005867DD">
        <w:rPr>
          <w:rFonts w:cs="Arial"/>
          <w:bCs/>
        </w:rPr>
        <w:t xml:space="preserve">dequate resourcing of specialist palliative care such that 24/7 advice and support </w:t>
      </w:r>
      <w:r w:rsidR="00B97EB7">
        <w:rPr>
          <w:rFonts w:cs="Arial"/>
          <w:bCs/>
        </w:rPr>
        <w:t xml:space="preserve">to primary care </w:t>
      </w:r>
      <w:r w:rsidR="005867DD">
        <w:rPr>
          <w:rFonts w:cs="Arial"/>
          <w:bCs/>
        </w:rPr>
        <w:t xml:space="preserve">becomes </w:t>
      </w:r>
      <w:r w:rsidR="00265AFD">
        <w:rPr>
          <w:rFonts w:cs="Arial"/>
          <w:bCs/>
        </w:rPr>
        <w:t>available across the country</w:t>
      </w:r>
      <w:r w:rsidR="005867DD">
        <w:rPr>
          <w:rFonts w:cs="Arial"/>
          <w:bCs/>
        </w:rPr>
        <w:t>.</w:t>
      </w:r>
    </w:p>
    <w:p w14:paraId="6798A5BD" w14:textId="11E5F888" w:rsidR="003F4B6C" w:rsidRDefault="00265AFD" w:rsidP="00917ABC">
      <w:pPr>
        <w:autoSpaceDE w:val="0"/>
        <w:autoSpaceDN w:val="0"/>
        <w:spacing w:before="100" w:after="100"/>
        <w:rPr>
          <w:rFonts w:cs="Arial"/>
          <w:bCs/>
        </w:rPr>
      </w:pPr>
      <w:r>
        <w:rPr>
          <w:rFonts w:cs="Arial"/>
          <w:bCs/>
        </w:rPr>
        <w:t xml:space="preserve">Multi-disciplinary team meetings are of key importance for people with complex health and palliative care needs.   Adequate priority and time must be dedicated to </w:t>
      </w:r>
      <w:proofErr w:type="gramStart"/>
      <w:r>
        <w:rPr>
          <w:rFonts w:cs="Arial"/>
          <w:bCs/>
        </w:rPr>
        <w:t>allow</w:t>
      </w:r>
      <w:proofErr w:type="gramEnd"/>
      <w:r>
        <w:rPr>
          <w:rFonts w:cs="Arial"/>
          <w:bCs/>
        </w:rPr>
        <w:t xml:space="preserve"> staff to attend these meetings, so that effective discussion and planning of care can take place. </w:t>
      </w:r>
    </w:p>
    <w:p w14:paraId="4310A670" w14:textId="5E7B25D3" w:rsidR="0050182D" w:rsidRDefault="00C30A6F" w:rsidP="00917ABC">
      <w:pPr>
        <w:autoSpaceDE w:val="0"/>
        <w:autoSpaceDN w:val="0"/>
        <w:spacing w:before="100" w:after="100"/>
        <w:rPr>
          <w:rFonts w:cs="Arial"/>
          <w:bCs/>
        </w:rPr>
      </w:pPr>
      <w:r>
        <w:rPr>
          <w:rFonts w:cs="Arial"/>
          <w:bCs/>
        </w:rPr>
        <w:t>C</w:t>
      </w:r>
      <w:r w:rsidR="0050182D">
        <w:rPr>
          <w:rFonts w:cs="Arial"/>
          <w:bCs/>
        </w:rPr>
        <w:t>are homes</w:t>
      </w:r>
      <w:r w:rsidR="008A1E92">
        <w:rPr>
          <w:rFonts w:cs="Arial"/>
          <w:bCs/>
        </w:rPr>
        <w:t xml:space="preserve"> </w:t>
      </w:r>
      <w:r w:rsidR="00265AFD">
        <w:rPr>
          <w:rFonts w:cs="Arial"/>
          <w:bCs/>
        </w:rPr>
        <w:t xml:space="preserve">provide important care to people with complex advanced and progressive medical conditions.   </w:t>
      </w:r>
      <w:r w:rsidR="00D86FCE">
        <w:rPr>
          <w:rFonts w:cs="Arial"/>
          <w:bCs/>
        </w:rPr>
        <w:t xml:space="preserve">They </w:t>
      </w:r>
      <w:r w:rsidR="008A1E92">
        <w:rPr>
          <w:rFonts w:cs="Arial"/>
          <w:bCs/>
        </w:rPr>
        <w:t xml:space="preserve">need </w:t>
      </w:r>
      <w:r>
        <w:rPr>
          <w:rFonts w:cs="Arial"/>
          <w:bCs/>
        </w:rPr>
        <w:t>m</w:t>
      </w:r>
      <w:r w:rsidR="008A1E92">
        <w:rPr>
          <w:rFonts w:cs="Arial"/>
          <w:bCs/>
        </w:rPr>
        <w:t>ore consistent</w:t>
      </w:r>
      <w:r>
        <w:rPr>
          <w:rFonts w:cs="Arial"/>
          <w:bCs/>
        </w:rPr>
        <w:t xml:space="preserve"> support from primary care teams, who should be resourced and structured to deliver this.</w:t>
      </w:r>
      <w:r w:rsidR="00D86FCE">
        <w:rPr>
          <w:rFonts w:cs="Arial"/>
          <w:bCs/>
        </w:rPr>
        <w:t xml:space="preserve">   The potential to provide some of this support through advanced nurse practitioners, pharmacists and other members of the Primary Care team should be explored.   </w:t>
      </w:r>
    </w:p>
    <w:p w14:paraId="39536490" w14:textId="53A17B03" w:rsidR="001951A9" w:rsidRDefault="001951A9" w:rsidP="00917ABC">
      <w:pPr>
        <w:autoSpaceDE w:val="0"/>
        <w:autoSpaceDN w:val="0"/>
        <w:spacing w:before="100" w:after="100"/>
        <w:rPr>
          <w:rFonts w:cs="Arial"/>
          <w:bCs/>
        </w:rPr>
      </w:pPr>
      <w:r>
        <w:rPr>
          <w:rFonts w:cs="Arial"/>
          <w:bCs/>
        </w:rPr>
        <w:t>The</w:t>
      </w:r>
      <w:r w:rsidR="00DF05D2">
        <w:rPr>
          <w:rFonts w:cs="Arial"/>
          <w:bCs/>
        </w:rPr>
        <w:t>re</w:t>
      </w:r>
      <w:r>
        <w:rPr>
          <w:rFonts w:cs="Arial"/>
          <w:bCs/>
        </w:rPr>
        <w:t xml:space="preserve"> are specific issues relating to the </w:t>
      </w:r>
      <w:r w:rsidR="00D86FCE">
        <w:rPr>
          <w:rFonts w:cs="Arial"/>
          <w:bCs/>
        </w:rPr>
        <w:t xml:space="preserve">palliative and end of life </w:t>
      </w:r>
      <w:r>
        <w:rPr>
          <w:rFonts w:cs="Arial"/>
          <w:bCs/>
        </w:rPr>
        <w:t xml:space="preserve">care of babies, children and young </w:t>
      </w:r>
      <w:r w:rsidR="00F163D8">
        <w:rPr>
          <w:rFonts w:cs="Arial"/>
          <w:bCs/>
        </w:rPr>
        <w:t xml:space="preserve">people in the community.  </w:t>
      </w:r>
      <w:r w:rsidR="00AD2E40">
        <w:rPr>
          <w:rFonts w:cs="Arial"/>
          <w:bCs/>
        </w:rPr>
        <w:t>Most Community Children</w:t>
      </w:r>
      <w:r w:rsidR="001B4725">
        <w:rPr>
          <w:rFonts w:cs="Arial"/>
          <w:bCs/>
        </w:rPr>
        <w:t>’s Nursin</w:t>
      </w:r>
      <w:r w:rsidR="00EA6C31">
        <w:rPr>
          <w:rFonts w:cs="Arial"/>
          <w:bCs/>
        </w:rPr>
        <w:t>g</w:t>
      </w:r>
      <w:r w:rsidR="001B4725">
        <w:rPr>
          <w:rFonts w:cs="Arial"/>
          <w:bCs/>
        </w:rPr>
        <w:t xml:space="preserve"> services are re</w:t>
      </w:r>
      <w:r w:rsidR="00EA6C31">
        <w:rPr>
          <w:rFonts w:cs="Arial"/>
          <w:bCs/>
        </w:rPr>
        <w:t>s</w:t>
      </w:r>
      <w:r w:rsidR="001B4725">
        <w:rPr>
          <w:rFonts w:cs="Arial"/>
          <w:bCs/>
        </w:rPr>
        <w:t>ou</w:t>
      </w:r>
      <w:r w:rsidR="00EA6C31">
        <w:rPr>
          <w:rFonts w:cs="Arial"/>
          <w:bCs/>
        </w:rPr>
        <w:t>r</w:t>
      </w:r>
      <w:r w:rsidR="001B4725">
        <w:rPr>
          <w:rFonts w:cs="Arial"/>
          <w:bCs/>
        </w:rPr>
        <w:t>ced to work on an office hours schedule</w:t>
      </w:r>
      <w:r w:rsidR="00D60762">
        <w:rPr>
          <w:rFonts w:cs="Arial"/>
          <w:bCs/>
        </w:rPr>
        <w:t>, without the contractual flexibility to work out of hours to provide end of life care overnight and at the weekends.</w:t>
      </w:r>
      <w:r w:rsidR="00F84157">
        <w:rPr>
          <w:rFonts w:cs="Arial"/>
          <w:bCs/>
        </w:rPr>
        <w:t xml:space="preserve"> There is also a need to address 24/7</w:t>
      </w:r>
      <w:r w:rsidR="00EA6C31">
        <w:rPr>
          <w:rFonts w:cs="Arial"/>
          <w:bCs/>
        </w:rPr>
        <w:t xml:space="preserve"> specialist medical support to primary care in relation to the paediatric and young adult population.</w:t>
      </w:r>
    </w:p>
    <w:p w14:paraId="46E834F1" w14:textId="0EE29B70" w:rsidR="0064637E" w:rsidRDefault="0064637E" w:rsidP="00917ABC">
      <w:pPr>
        <w:autoSpaceDE w:val="0"/>
        <w:autoSpaceDN w:val="0"/>
        <w:spacing w:before="100" w:after="100"/>
        <w:rPr>
          <w:rFonts w:cs="Arial"/>
          <w:b/>
          <w:bCs/>
        </w:rPr>
      </w:pPr>
      <w:r w:rsidRPr="0064637E">
        <w:rPr>
          <w:rFonts w:cs="Arial"/>
          <w:b/>
          <w:bCs/>
        </w:rPr>
        <w:t>Technology</w:t>
      </w:r>
    </w:p>
    <w:p w14:paraId="2671CC4A" w14:textId="0E44B261" w:rsidR="0064637E" w:rsidRDefault="00D86FCE" w:rsidP="00917ABC">
      <w:pPr>
        <w:autoSpaceDE w:val="0"/>
        <w:autoSpaceDN w:val="0"/>
        <w:spacing w:before="100" w:after="100"/>
        <w:rPr>
          <w:rFonts w:cs="Arial"/>
          <w:bCs/>
        </w:rPr>
      </w:pPr>
      <w:r>
        <w:rPr>
          <w:rFonts w:cs="Arial"/>
          <w:bCs/>
        </w:rPr>
        <w:t xml:space="preserve">Primary Care professionals currently work with several different clinical systems which do not 'talk to one-another'.    </w:t>
      </w:r>
      <w:r w:rsidR="0090329B">
        <w:rPr>
          <w:rFonts w:cs="Arial"/>
          <w:bCs/>
        </w:rPr>
        <w:t>Effective technology</w:t>
      </w:r>
      <w:r>
        <w:rPr>
          <w:rFonts w:cs="Arial"/>
          <w:bCs/>
        </w:rPr>
        <w:t xml:space="preserve">, with shared electronic clinical records </w:t>
      </w:r>
      <w:r w:rsidR="0090329B">
        <w:rPr>
          <w:rFonts w:cs="Arial"/>
          <w:bCs/>
        </w:rPr>
        <w:t xml:space="preserve">is required to support the planning and co-ordination of care.  Effective systems are needed to support the documentation and appropriate sharing of care planning across the health and care system.  </w:t>
      </w:r>
      <w:r w:rsidR="009C2DF4">
        <w:rPr>
          <w:rFonts w:cs="Arial"/>
          <w:bCs/>
        </w:rPr>
        <w:t>It needs to be possible for</w:t>
      </w:r>
      <w:r w:rsidR="00E745C9">
        <w:rPr>
          <w:rFonts w:cs="Arial"/>
          <w:bCs/>
        </w:rPr>
        <w:t xml:space="preserve"> people working in different settings </w:t>
      </w:r>
      <w:r w:rsidR="00D86959">
        <w:rPr>
          <w:rFonts w:cs="Arial"/>
          <w:bCs/>
        </w:rPr>
        <w:t>to update</w:t>
      </w:r>
      <w:r w:rsidR="00E745C9">
        <w:rPr>
          <w:rFonts w:cs="Arial"/>
          <w:bCs/>
        </w:rPr>
        <w:t xml:space="preserve"> these plans as well as to access them</w:t>
      </w:r>
      <w:r w:rsidR="00D86959">
        <w:rPr>
          <w:rFonts w:cs="Arial"/>
          <w:bCs/>
        </w:rPr>
        <w:t xml:space="preserve">.  The current work on </w:t>
      </w:r>
      <w:r w:rsidR="008165B8">
        <w:rPr>
          <w:rFonts w:cs="Arial"/>
          <w:bCs/>
        </w:rPr>
        <w:t>Respect</w:t>
      </w:r>
      <w:r w:rsidR="00D86959">
        <w:rPr>
          <w:rFonts w:cs="Arial"/>
          <w:bCs/>
        </w:rPr>
        <w:t xml:space="preserve"> by NHS FV and the National Digital Service is encouraging, but at an early stage.</w:t>
      </w:r>
      <w:r w:rsidR="00785BEF">
        <w:rPr>
          <w:rFonts w:cs="Arial"/>
          <w:bCs/>
        </w:rPr>
        <w:t xml:space="preserve">  Citizen access to their own data also needs to be supported.  Power of attorney and advance directive documents need to be flagged and accessible.</w:t>
      </w:r>
    </w:p>
    <w:p w14:paraId="1A887F37" w14:textId="51E6D0E1" w:rsidR="00D86959" w:rsidRDefault="00D86959" w:rsidP="00917ABC">
      <w:pPr>
        <w:autoSpaceDE w:val="0"/>
        <w:autoSpaceDN w:val="0"/>
        <w:spacing w:before="100" w:after="100"/>
        <w:rPr>
          <w:rFonts w:cs="Arial"/>
          <w:bCs/>
        </w:rPr>
      </w:pPr>
      <w:r>
        <w:rPr>
          <w:rFonts w:cs="Arial"/>
          <w:bCs/>
        </w:rPr>
        <w:t xml:space="preserve">People value continuity of care but manpower issues, the development of MDTs and </w:t>
      </w:r>
      <w:r w:rsidR="000D7797">
        <w:rPr>
          <w:rFonts w:cs="Arial"/>
          <w:bCs/>
        </w:rPr>
        <w:t xml:space="preserve">service </w:t>
      </w:r>
      <w:r>
        <w:rPr>
          <w:rFonts w:cs="Arial"/>
          <w:bCs/>
        </w:rPr>
        <w:t xml:space="preserve">provision organised </w:t>
      </w:r>
      <w:r w:rsidR="008165B8">
        <w:rPr>
          <w:rFonts w:cs="Arial"/>
          <w:bCs/>
        </w:rPr>
        <w:t>on a</w:t>
      </w:r>
      <w:r>
        <w:rPr>
          <w:rFonts w:cs="Arial"/>
          <w:bCs/>
        </w:rPr>
        <w:t xml:space="preserve"> cluster basis can make continuity through a single relationship more difficult.  Effective sharing of information can go some way to ensuring that each practitioner is aware of preferences, history and previous communications.</w:t>
      </w:r>
    </w:p>
    <w:p w14:paraId="468366EE" w14:textId="79B0AC36" w:rsidR="00D86959" w:rsidRDefault="00D86959" w:rsidP="00917ABC">
      <w:pPr>
        <w:autoSpaceDE w:val="0"/>
        <w:autoSpaceDN w:val="0"/>
        <w:spacing w:before="100" w:after="100"/>
        <w:rPr>
          <w:rFonts w:cs="Arial"/>
          <w:bCs/>
        </w:rPr>
      </w:pPr>
      <w:r>
        <w:rPr>
          <w:rFonts w:cs="Arial"/>
          <w:bCs/>
        </w:rPr>
        <w:t xml:space="preserve">Technology has a role in improving access to specialist knowledge and in developing the knowledge and capacity of the primary care team.  </w:t>
      </w:r>
      <w:r w:rsidR="00D90371">
        <w:rPr>
          <w:rFonts w:cs="Arial"/>
          <w:bCs/>
        </w:rPr>
        <w:t xml:space="preserve">Highland Hospice </w:t>
      </w:r>
      <w:r w:rsidR="00D85512">
        <w:rPr>
          <w:rFonts w:cs="Arial"/>
          <w:bCs/>
        </w:rPr>
        <w:t xml:space="preserve">pioneered </w:t>
      </w:r>
      <w:r w:rsidR="00C9405C">
        <w:rPr>
          <w:rFonts w:cs="Arial"/>
          <w:bCs/>
        </w:rPr>
        <w:t>(</w:t>
      </w:r>
      <w:r w:rsidR="00D85512">
        <w:rPr>
          <w:rFonts w:cs="Arial"/>
          <w:bCs/>
        </w:rPr>
        <w:t xml:space="preserve">in </w:t>
      </w:r>
      <w:proofErr w:type="gramStart"/>
      <w:r w:rsidR="00D85512">
        <w:rPr>
          <w:rFonts w:cs="Arial"/>
          <w:bCs/>
        </w:rPr>
        <w:t>Scotland</w:t>
      </w:r>
      <w:r w:rsidR="00C9405C">
        <w:rPr>
          <w:rFonts w:cs="Arial"/>
          <w:bCs/>
        </w:rPr>
        <w:t>)</w:t>
      </w:r>
      <w:r w:rsidR="00D85512">
        <w:rPr>
          <w:rFonts w:cs="Arial"/>
          <w:bCs/>
        </w:rPr>
        <w:t xml:space="preserve"> </w:t>
      </w:r>
      <w:r w:rsidR="00D90371">
        <w:rPr>
          <w:rFonts w:cs="Arial"/>
          <w:bCs/>
        </w:rPr>
        <w:t xml:space="preserve"> the</w:t>
      </w:r>
      <w:proofErr w:type="gramEnd"/>
      <w:r w:rsidR="00D90371">
        <w:rPr>
          <w:rFonts w:cs="Arial"/>
          <w:bCs/>
        </w:rPr>
        <w:t xml:space="preserve"> </w:t>
      </w:r>
      <w:r>
        <w:rPr>
          <w:rFonts w:cs="Arial"/>
          <w:bCs/>
        </w:rPr>
        <w:t xml:space="preserve">ECHO </w:t>
      </w:r>
      <w:r w:rsidR="00D90371">
        <w:rPr>
          <w:rFonts w:cs="Arial"/>
          <w:bCs/>
        </w:rPr>
        <w:t xml:space="preserve">approach </w:t>
      </w:r>
      <w:r w:rsidR="00052D29">
        <w:rPr>
          <w:rFonts w:cs="Arial"/>
          <w:bCs/>
        </w:rPr>
        <w:t xml:space="preserve">and other hospices are now </w:t>
      </w:r>
      <w:r w:rsidR="00D90371">
        <w:rPr>
          <w:rFonts w:cs="Arial"/>
          <w:bCs/>
        </w:rPr>
        <w:t>expand</w:t>
      </w:r>
      <w:r w:rsidR="00052D29">
        <w:rPr>
          <w:rFonts w:cs="Arial"/>
          <w:bCs/>
        </w:rPr>
        <w:t>ing</w:t>
      </w:r>
      <w:r w:rsidR="00D90371">
        <w:rPr>
          <w:rFonts w:cs="Arial"/>
          <w:bCs/>
        </w:rPr>
        <w:t xml:space="preserve"> this.</w:t>
      </w:r>
      <w:r w:rsidR="00611032">
        <w:rPr>
          <w:rFonts w:cs="Arial"/>
          <w:bCs/>
        </w:rPr>
        <w:t xml:space="preserve"> </w:t>
      </w:r>
    </w:p>
    <w:p w14:paraId="2987EEBB" w14:textId="65857FB5" w:rsidR="00D86959" w:rsidRPr="0090329B" w:rsidRDefault="00611032" w:rsidP="00917ABC">
      <w:pPr>
        <w:autoSpaceDE w:val="0"/>
        <w:autoSpaceDN w:val="0"/>
        <w:spacing w:before="100" w:after="100"/>
        <w:rPr>
          <w:rFonts w:cs="Arial"/>
          <w:bCs/>
        </w:rPr>
      </w:pPr>
      <w:r>
        <w:rPr>
          <w:rFonts w:cs="Arial"/>
          <w:bCs/>
        </w:rPr>
        <w:t xml:space="preserve">The use of simple technologies such as Skype and email as a means of interacting with people needing care may also help with continuity of care, as well as reflecting the changing ways in which people </w:t>
      </w:r>
      <w:r w:rsidR="002E3703">
        <w:rPr>
          <w:rFonts w:cs="Arial"/>
          <w:bCs/>
        </w:rPr>
        <w:t xml:space="preserve">expect to </w:t>
      </w:r>
      <w:r>
        <w:rPr>
          <w:rFonts w:cs="Arial"/>
          <w:bCs/>
        </w:rPr>
        <w:t xml:space="preserve">engage with all sorts of services.  </w:t>
      </w:r>
      <w:r w:rsidR="001444EF" w:rsidRPr="001444EF">
        <w:rPr>
          <w:rFonts w:cs="Arial"/>
          <w:bCs/>
          <w:i/>
        </w:rPr>
        <w:t>Attend Anywhere</w:t>
      </w:r>
      <w:r w:rsidR="001444EF">
        <w:rPr>
          <w:rFonts w:cs="Arial"/>
          <w:bCs/>
        </w:rPr>
        <w:t xml:space="preserve"> is an example of using VC technology for consultations.  </w:t>
      </w:r>
      <w:r w:rsidRPr="001444EF">
        <w:rPr>
          <w:rFonts w:cs="Arial"/>
          <w:bCs/>
        </w:rPr>
        <w:t>Changing</w:t>
      </w:r>
      <w:r>
        <w:rPr>
          <w:rFonts w:cs="Arial"/>
          <w:bCs/>
        </w:rPr>
        <w:t xml:space="preserve"> working practices</w:t>
      </w:r>
      <w:r w:rsidR="00FF002E">
        <w:rPr>
          <w:rFonts w:cs="Arial"/>
          <w:bCs/>
        </w:rPr>
        <w:t xml:space="preserve"> is a bigger barrier than </w:t>
      </w:r>
      <w:r>
        <w:rPr>
          <w:rFonts w:cs="Arial"/>
          <w:bCs/>
        </w:rPr>
        <w:t>tech</w:t>
      </w:r>
      <w:r w:rsidR="00FF002E">
        <w:rPr>
          <w:rFonts w:cs="Arial"/>
          <w:bCs/>
        </w:rPr>
        <w:t>nolog</w:t>
      </w:r>
      <w:r w:rsidR="005A7719">
        <w:rPr>
          <w:rFonts w:cs="Arial"/>
          <w:bCs/>
        </w:rPr>
        <w:t>ical limitations</w:t>
      </w:r>
      <w:r w:rsidR="00FF002E">
        <w:rPr>
          <w:rFonts w:cs="Arial"/>
          <w:bCs/>
        </w:rPr>
        <w:t>.</w:t>
      </w:r>
    </w:p>
    <w:p w14:paraId="450FE714" w14:textId="57C36B45" w:rsidR="00EE3179" w:rsidRDefault="00785BEF" w:rsidP="00917ABC">
      <w:pPr>
        <w:autoSpaceDE w:val="0"/>
        <w:autoSpaceDN w:val="0"/>
        <w:spacing w:before="100" w:after="100"/>
        <w:rPr>
          <w:rFonts w:cs="Arial"/>
          <w:b/>
          <w:bCs/>
        </w:rPr>
      </w:pPr>
      <w:r>
        <w:rPr>
          <w:rFonts w:cs="Arial"/>
          <w:b/>
          <w:bCs/>
        </w:rPr>
        <w:t>Workforce</w:t>
      </w:r>
    </w:p>
    <w:p w14:paraId="40B450F5" w14:textId="1B355555" w:rsidR="0016161A" w:rsidRDefault="007168BC" w:rsidP="00917ABC">
      <w:pPr>
        <w:autoSpaceDE w:val="0"/>
        <w:autoSpaceDN w:val="0"/>
        <w:spacing w:before="100" w:after="100"/>
        <w:rPr>
          <w:rFonts w:cs="Arial"/>
        </w:rPr>
      </w:pPr>
      <w:r>
        <w:rPr>
          <w:rFonts w:cs="Arial"/>
          <w:i/>
          <w:iCs/>
        </w:rPr>
        <w:t xml:space="preserve">Training - </w:t>
      </w:r>
      <w:r w:rsidR="00C002DC">
        <w:rPr>
          <w:rFonts w:cs="Arial"/>
        </w:rPr>
        <w:t xml:space="preserve">Primary care </w:t>
      </w:r>
      <w:r w:rsidR="002F1B71">
        <w:rPr>
          <w:rFonts w:cs="Arial"/>
        </w:rPr>
        <w:t>teams</w:t>
      </w:r>
      <w:r w:rsidR="00C002DC">
        <w:rPr>
          <w:rFonts w:cs="Arial"/>
        </w:rPr>
        <w:t xml:space="preserve"> need access to t</w:t>
      </w:r>
      <w:r w:rsidR="002F1B71">
        <w:rPr>
          <w:rFonts w:cs="Arial"/>
        </w:rPr>
        <w:t>r</w:t>
      </w:r>
      <w:r w:rsidR="00C002DC">
        <w:rPr>
          <w:rFonts w:cs="Arial"/>
        </w:rPr>
        <w:t xml:space="preserve">aining and development to ensure that they are skilled and confident in providing </w:t>
      </w:r>
      <w:r w:rsidR="00201536">
        <w:rPr>
          <w:rFonts w:cs="Arial"/>
        </w:rPr>
        <w:t>palliative</w:t>
      </w:r>
      <w:r w:rsidR="00C002DC">
        <w:rPr>
          <w:rFonts w:cs="Arial"/>
        </w:rPr>
        <w:t xml:space="preserve"> and end of life care.  The NES </w:t>
      </w:r>
      <w:r w:rsidR="002F1B71">
        <w:rPr>
          <w:rFonts w:cs="Arial"/>
        </w:rPr>
        <w:t>Education Framework sets out clearly</w:t>
      </w:r>
      <w:r w:rsidR="00201536">
        <w:rPr>
          <w:rFonts w:cs="Arial"/>
        </w:rPr>
        <w:t xml:space="preserve"> different domains and levels relating to different roles.</w:t>
      </w:r>
      <w:r w:rsidR="00040302">
        <w:rPr>
          <w:rFonts w:cs="Arial"/>
        </w:rPr>
        <w:t xml:space="preserve">   A </w:t>
      </w:r>
      <w:r w:rsidR="004808ED">
        <w:rPr>
          <w:rFonts w:cs="Arial"/>
        </w:rPr>
        <w:t xml:space="preserve">training resource based on the content of the </w:t>
      </w:r>
      <w:r w:rsidR="00040302">
        <w:rPr>
          <w:rFonts w:cs="Arial"/>
        </w:rPr>
        <w:t>Scottish Palliative Care Guidelines</w:t>
      </w:r>
      <w:r w:rsidR="004808ED">
        <w:rPr>
          <w:rFonts w:cs="Arial"/>
        </w:rPr>
        <w:t xml:space="preserve"> is in development, </w:t>
      </w:r>
      <w:r w:rsidR="00F865F6">
        <w:rPr>
          <w:rFonts w:cs="Arial"/>
        </w:rPr>
        <w:t>but there is a need for</w:t>
      </w:r>
      <w:r w:rsidR="005A7719">
        <w:rPr>
          <w:rFonts w:cs="Arial"/>
        </w:rPr>
        <w:t xml:space="preserve"> consistent</w:t>
      </w:r>
      <w:r w:rsidR="00F865F6">
        <w:rPr>
          <w:rFonts w:cs="Arial"/>
        </w:rPr>
        <w:t xml:space="preserve"> investment to develop and sustain</w:t>
      </w:r>
      <w:r w:rsidR="003E748F">
        <w:rPr>
          <w:rFonts w:cs="Arial"/>
        </w:rPr>
        <w:t xml:space="preserve"> skills, knowledge and confidence.</w:t>
      </w:r>
      <w:r w:rsidR="0068236B">
        <w:rPr>
          <w:rFonts w:cs="Arial"/>
        </w:rPr>
        <w:t xml:space="preserve"> </w:t>
      </w:r>
      <w:r w:rsidR="00A774E9">
        <w:rPr>
          <w:rFonts w:cs="Arial"/>
        </w:rPr>
        <w:t>This should include spiritual care.</w:t>
      </w:r>
      <w:r w:rsidR="0068236B">
        <w:rPr>
          <w:rFonts w:cs="Arial"/>
        </w:rPr>
        <w:t xml:space="preserve"> As well as forma</w:t>
      </w:r>
      <w:r w:rsidR="005A7719">
        <w:rPr>
          <w:rFonts w:cs="Arial"/>
        </w:rPr>
        <w:t>l</w:t>
      </w:r>
      <w:r w:rsidR="002A3B38">
        <w:rPr>
          <w:rFonts w:cs="Arial"/>
        </w:rPr>
        <w:t>l</w:t>
      </w:r>
      <w:r w:rsidR="005A7719">
        <w:rPr>
          <w:rFonts w:cs="Arial"/>
        </w:rPr>
        <w:t>y</w:t>
      </w:r>
      <w:r w:rsidR="0068236B">
        <w:rPr>
          <w:rFonts w:cs="Arial"/>
        </w:rPr>
        <w:t xml:space="preserve"> structured training </w:t>
      </w:r>
      <w:r w:rsidR="00CB2154">
        <w:rPr>
          <w:rFonts w:cs="Arial"/>
        </w:rPr>
        <w:t>other approaches to role development should be avai</w:t>
      </w:r>
      <w:r w:rsidR="005A1B25">
        <w:rPr>
          <w:rFonts w:cs="Arial"/>
        </w:rPr>
        <w:t>lable</w:t>
      </w:r>
      <w:r w:rsidR="00CB2154">
        <w:rPr>
          <w:rFonts w:cs="Arial"/>
        </w:rPr>
        <w:t xml:space="preserve"> for all members of the primary care team.  One example </w:t>
      </w:r>
      <w:r w:rsidR="00AE55DB">
        <w:rPr>
          <w:rFonts w:cs="Arial"/>
        </w:rPr>
        <w:t>is the</w:t>
      </w:r>
      <w:r w:rsidR="005A1B25">
        <w:rPr>
          <w:rFonts w:cs="Arial"/>
        </w:rPr>
        <w:t xml:space="preserve"> First5 project which could be expanded</w:t>
      </w:r>
      <w:r w:rsidR="00AE55DB">
        <w:rPr>
          <w:rFonts w:cs="Arial"/>
        </w:rPr>
        <w:t xml:space="preserve"> </w:t>
      </w:r>
      <w:hyperlink r:id="rId11" w:history="1">
        <w:r w:rsidR="00AE55DB" w:rsidRPr="008D599D">
          <w:rPr>
            <w:rStyle w:val="Hyperlink"/>
            <w:rFonts w:cs="Arial"/>
          </w:rPr>
          <w:t>https://www.rcgp.org.uk/clinical-and-research/resources/bright-ideas/career-start-gp-programme-for-first5-gps.aspx</w:t>
        </w:r>
      </w:hyperlink>
      <w:r w:rsidR="00AE55DB">
        <w:rPr>
          <w:rFonts w:cs="Arial"/>
        </w:rPr>
        <w:t xml:space="preserve"> </w:t>
      </w:r>
      <w:r w:rsidR="002A3B38">
        <w:rPr>
          <w:rFonts w:cs="Arial"/>
        </w:rPr>
        <w:t>.</w:t>
      </w:r>
    </w:p>
    <w:p w14:paraId="234D4892" w14:textId="3E6965E4" w:rsidR="00517EC1" w:rsidRDefault="00517EC1" w:rsidP="00917ABC">
      <w:pPr>
        <w:autoSpaceDE w:val="0"/>
        <w:autoSpaceDN w:val="0"/>
        <w:spacing w:before="100" w:after="100"/>
        <w:rPr>
          <w:rFonts w:cs="Arial"/>
        </w:rPr>
      </w:pPr>
      <w:r w:rsidRPr="00517EC1">
        <w:rPr>
          <w:rFonts w:cs="Arial"/>
          <w:i/>
          <w:iCs/>
        </w:rPr>
        <w:t>Nursing</w:t>
      </w:r>
      <w:r>
        <w:rPr>
          <w:rFonts w:cs="Arial"/>
        </w:rPr>
        <w:t xml:space="preserve"> -</w:t>
      </w:r>
      <w:r w:rsidRPr="00517EC1">
        <w:rPr>
          <w:rFonts w:cs="Arial"/>
          <w:bCs/>
        </w:rPr>
        <w:t xml:space="preserve"> </w:t>
      </w:r>
      <w:r>
        <w:rPr>
          <w:rFonts w:cs="Arial"/>
          <w:bCs/>
        </w:rPr>
        <w:t xml:space="preserve">The roles of </w:t>
      </w:r>
      <w:r w:rsidR="00D86FCE">
        <w:rPr>
          <w:rFonts w:cs="Arial"/>
          <w:bCs/>
        </w:rPr>
        <w:t>A</w:t>
      </w:r>
      <w:r>
        <w:rPr>
          <w:rFonts w:cs="Arial"/>
          <w:bCs/>
        </w:rPr>
        <w:t xml:space="preserve">dvanced Nurse Practitioners and District Nurses are critical but how the roles interrelate needs careful thought and may be different in different geographies (and with </w:t>
      </w:r>
      <w:r w:rsidR="00B2680B">
        <w:rPr>
          <w:rFonts w:cs="Arial"/>
          <w:bCs/>
        </w:rPr>
        <w:t xml:space="preserve">each </w:t>
      </w:r>
      <w:r w:rsidR="008165B8">
        <w:rPr>
          <w:rFonts w:cs="Arial"/>
          <w:bCs/>
        </w:rPr>
        <w:t>clinical</w:t>
      </w:r>
      <w:r>
        <w:rPr>
          <w:rFonts w:cs="Arial"/>
          <w:bCs/>
        </w:rPr>
        <w:t xml:space="preserve"> case).  </w:t>
      </w:r>
      <w:r w:rsidRPr="00A70C3F">
        <w:rPr>
          <w:rFonts w:cs="Arial"/>
          <w:bCs/>
          <w:i/>
          <w:iCs/>
        </w:rPr>
        <w:t>Without a suitably skilled District Nursing workforce of adequate size</w:t>
      </w:r>
      <w:r w:rsidR="00890B53" w:rsidRPr="00A70C3F">
        <w:rPr>
          <w:rFonts w:cs="Arial"/>
          <w:bCs/>
          <w:i/>
          <w:iCs/>
        </w:rPr>
        <w:t xml:space="preserve"> primary care cannot deliver palliative and end of life care adequately.</w:t>
      </w:r>
    </w:p>
    <w:p w14:paraId="44CFD606" w14:textId="3FF30102" w:rsidR="00E87FD7" w:rsidRDefault="00502E55" w:rsidP="00917ABC">
      <w:pPr>
        <w:autoSpaceDE w:val="0"/>
        <w:autoSpaceDN w:val="0"/>
        <w:spacing w:before="100" w:after="100"/>
        <w:rPr>
          <w:rFonts w:cs="Arial"/>
        </w:rPr>
      </w:pPr>
      <w:r>
        <w:rPr>
          <w:rFonts w:cs="Arial"/>
          <w:i/>
          <w:iCs/>
        </w:rPr>
        <w:t xml:space="preserve">New/extended </w:t>
      </w:r>
      <w:proofErr w:type="gramStart"/>
      <w:r>
        <w:rPr>
          <w:rFonts w:cs="Arial"/>
          <w:i/>
          <w:iCs/>
        </w:rPr>
        <w:t>roles</w:t>
      </w:r>
      <w:r w:rsidR="00D01E55">
        <w:rPr>
          <w:rFonts w:cs="Arial"/>
          <w:i/>
          <w:iCs/>
        </w:rPr>
        <w:t xml:space="preserve">  </w:t>
      </w:r>
      <w:r w:rsidR="00D01E55">
        <w:rPr>
          <w:rFonts w:cs="Arial"/>
        </w:rPr>
        <w:t>-</w:t>
      </w:r>
      <w:proofErr w:type="gramEnd"/>
      <w:r w:rsidR="00D01E55">
        <w:rPr>
          <w:rFonts w:cs="Arial"/>
        </w:rPr>
        <w:t xml:space="preserve"> </w:t>
      </w:r>
      <w:r w:rsidR="005934FE">
        <w:rPr>
          <w:rFonts w:cs="Arial"/>
        </w:rPr>
        <w:t>Enhanced</w:t>
      </w:r>
      <w:r w:rsidR="00AF6626">
        <w:rPr>
          <w:rFonts w:cs="Arial"/>
        </w:rPr>
        <w:t xml:space="preserve"> role</w:t>
      </w:r>
      <w:r w:rsidR="005934FE">
        <w:rPr>
          <w:rFonts w:cs="Arial"/>
        </w:rPr>
        <w:t>s</w:t>
      </w:r>
      <w:r w:rsidR="00AF6626">
        <w:rPr>
          <w:rFonts w:cs="Arial"/>
        </w:rPr>
        <w:t xml:space="preserve"> </w:t>
      </w:r>
      <w:r w:rsidR="005934FE">
        <w:rPr>
          <w:rFonts w:cs="Arial"/>
        </w:rPr>
        <w:t>(could be AHP, nursing</w:t>
      </w:r>
      <w:r w:rsidR="004973EF">
        <w:rPr>
          <w:rFonts w:cs="Arial"/>
        </w:rPr>
        <w:t>, potentially</w:t>
      </w:r>
      <w:r w:rsidR="00E55FCC">
        <w:rPr>
          <w:rFonts w:cs="Arial"/>
        </w:rPr>
        <w:t xml:space="preserve"> complemented by</w:t>
      </w:r>
      <w:r w:rsidR="004973EF">
        <w:rPr>
          <w:rFonts w:cs="Arial"/>
        </w:rPr>
        <w:t xml:space="preserve"> lay</w:t>
      </w:r>
      <w:r w:rsidR="00E55FCC">
        <w:rPr>
          <w:rFonts w:cs="Arial"/>
        </w:rPr>
        <w:t xml:space="preserve"> people</w:t>
      </w:r>
      <w:r w:rsidR="004973EF">
        <w:rPr>
          <w:rFonts w:cs="Arial"/>
        </w:rPr>
        <w:t xml:space="preserve">) </w:t>
      </w:r>
      <w:r w:rsidR="00AF6626">
        <w:rPr>
          <w:rFonts w:cs="Arial"/>
        </w:rPr>
        <w:t>within the primary care team with an explicit focus on ACP and eliciting values and preferences would be very valuable.</w:t>
      </w:r>
      <w:r w:rsidR="004973EF">
        <w:rPr>
          <w:rFonts w:cs="Arial"/>
        </w:rPr>
        <w:t xml:space="preserve">  ACPs which are rich in content </w:t>
      </w:r>
      <w:r w:rsidR="006A768D">
        <w:rPr>
          <w:rFonts w:cs="Arial"/>
        </w:rPr>
        <w:t xml:space="preserve">and covering not only clinical care </w:t>
      </w:r>
      <w:r w:rsidR="008165B8">
        <w:rPr>
          <w:rFonts w:cs="Arial"/>
        </w:rPr>
        <w:t>decisions,</w:t>
      </w:r>
      <w:r w:rsidR="006A768D">
        <w:rPr>
          <w:rFonts w:cs="Arial"/>
        </w:rPr>
        <w:t xml:space="preserve"> but social care aspects </w:t>
      </w:r>
      <w:r w:rsidR="00806108">
        <w:rPr>
          <w:rFonts w:cs="Arial"/>
        </w:rPr>
        <w:t>too are important.</w:t>
      </w:r>
    </w:p>
    <w:p w14:paraId="20BC8081" w14:textId="475C9652" w:rsidR="001C274D" w:rsidRPr="001C274D" w:rsidRDefault="001C274D" w:rsidP="00917ABC">
      <w:pPr>
        <w:autoSpaceDE w:val="0"/>
        <w:autoSpaceDN w:val="0"/>
        <w:spacing w:before="100" w:after="100"/>
        <w:rPr>
          <w:rFonts w:cs="Arial"/>
          <w:b/>
          <w:bCs/>
        </w:rPr>
      </w:pPr>
      <w:r w:rsidRPr="001C274D">
        <w:rPr>
          <w:rFonts w:cs="Arial"/>
          <w:b/>
          <w:bCs/>
        </w:rPr>
        <w:t>The public as partners</w:t>
      </w:r>
    </w:p>
    <w:p w14:paraId="675B1572" w14:textId="52C8FCA9" w:rsidR="005E7ABD" w:rsidRDefault="00C76022" w:rsidP="00917ABC">
      <w:pPr>
        <w:autoSpaceDE w:val="0"/>
        <w:autoSpaceDN w:val="0"/>
        <w:spacing w:before="100" w:after="100"/>
      </w:pPr>
      <w:r w:rsidRPr="00315788">
        <w:t>Despite being both universal and profound, the experiences of death, dying and bereavement have some of the character</w:t>
      </w:r>
      <w:r>
        <w:t>istics</w:t>
      </w:r>
      <w:r w:rsidRPr="00315788">
        <w:t xml:space="preserve"> of marginal is</w:t>
      </w:r>
      <w:r>
        <w:t>sues in Scottish society.  There are l</w:t>
      </w:r>
      <w:r w:rsidRPr="00315788">
        <w:t>ow level</w:t>
      </w:r>
      <w:r>
        <w:t>s</w:t>
      </w:r>
      <w:r w:rsidRPr="00315788">
        <w:t xml:space="preserve"> of public </w:t>
      </w:r>
      <w:r w:rsidR="005E7ABD">
        <w:t>(</w:t>
      </w:r>
      <w:r w:rsidRPr="00315788">
        <w:t>and professional</w:t>
      </w:r>
      <w:r w:rsidR="005E7ABD">
        <w:t>)</w:t>
      </w:r>
      <w:r w:rsidRPr="00315788">
        <w:t xml:space="preserve"> awareness, knowledge, discourse and engagement</w:t>
      </w:r>
      <w:r>
        <w:t xml:space="preserve"> relating to these issues. </w:t>
      </w:r>
      <w:r w:rsidR="005E7ABD">
        <w:t>This represents an opportunity</w:t>
      </w:r>
      <w:r w:rsidR="006C0421">
        <w:t>.  SPPC is developing a scalable public education course</w:t>
      </w:r>
      <w:r w:rsidR="00F6066E">
        <w:t xml:space="preserve"> </w:t>
      </w:r>
      <w:r w:rsidR="00F6066E">
        <w:rPr>
          <w:i/>
          <w:iCs/>
        </w:rPr>
        <w:t>End of Life Aid Skills for Everyone</w:t>
      </w:r>
      <w:r w:rsidR="00F6066E">
        <w:t xml:space="preserve">.  </w:t>
      </w:r>
      <w:r w:rsidR="003228D1">
        <w:t xml:space="preserve">Building on the work of others </w:t>
      </w:r>
      <w:r w:rsidR="00F6066E">
        <w:t xml:space="preserve">SPPC is also running </w:t>
      </w:r>
      <w:r w:rsidR="00B2680B">
        <w:t xml:space="preserve">the </w:t>
      </w:r>
      <w:r w:rsidR="00B2680B">
        <w:rPr>
          <w:i/>
          <w:iCs/>
        </w:rPr>
        <w:t>Truacanta</w:t>
      </w:r>
      <w:r w:rsidR="00F6066E">
        <w:t xml:space="preserve"> project </w:t>
      </w:r>
      <w:r w:rsidR="007F3F20">
        <w:t xml:space="preserve">to explore how community development approaches can build informal community capacity </w:t>
      </w:r>
      <w:r w:rsidR="00E3191A">
        <w:t xml:space="preserve">for mutual help and support though death, dying and loss.  Such initiatives have the potential to </w:t>
      </w:r>
      <w:r w:rsidR="00AA6045">
        <w:t xml:space="preserve">encourage discussion and planning for end of life and </w:t>
      </w:r>
      <w:r w:rsidR="00713C1D">
        <w:t xml:space="preserve">to </w:t>
      </w:r>
      <w:r w:rsidR="00C52B48">
        <w:t>increas</w:t>
      </w:r>
      <w:r w:rsidR="00713C1D">
        <w:t>e</w:t>
      </w:r>
      <w:r w:rsidR="00C52B48">
        <w:t xml:space="preserve"> the availability of informal support.</w:t>
      </w:r>
      <w:r w:rsidR="00145BD1">
        <w:t xml:space="preserve">  Professional support for and work with </w:t>
      </w:r>
      <w:r w:rsidR="00F710A7">
        <w:t xml:space="preserve">family/informal cares </w:t>
      </w:r>
      <w:r w:rsidR="003228D1">
        <w:t>remain</w:t>
      </w:r>
      <w:r w:rsidR="00F710A7">
        <w:t>s critically important.</w:t>
      </w:r>
    </w:p>
    <w:p w14:paraId="3E65412B" w14:textId="77777777" w:rsidR="00917ABC" w:rsidRDefault="00917ABC" w:rsidP="00917ABC">
      <w:pPr>
        <w:numPr>
          <w:ilvl w:val="0"/>
          <w:numId w:val="3"/>
        </w:numPr>
        <w:autoSpaceDE w:val="0"/>
        <w:autoSpaceDN w:val="0"/>
        <w:spacing w:before="100" w:after="100" w:line="240" w:lineRule="auto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What are the barriers to delivering a sustainable primary care system in both urban and rural areas? </w:t>
      </w:r>
    </w:p>
    <w:p w14:paraId="4D81DB7F" w14:textId="7E93BFEC" w:rsidR="00917ABC" w:rsidRDefault="00CB5865" w:rsidP="00917ABC">
      <w:pPr>
        <w:autoSpaceDE w:val="0"/>
        <w:autoSpaceDN w:val="0"/>
        <w:spacing w:before="100" w:after="100"/>
        <w:rPr>
          <w:rFonts w:cs="Arial"/>
        </w:rPr>
      </w:pPr>
      <w:r>
        <w:rPr>
          <w:rFonts w:cs="Arial"/>
        </w:rPr>
        <w:t xml:space="preserve">Many of the issues raised in response the Q1 apply to </w:t>
      </w:r>
      <w:r w:rsidR="007E0ADD">
        <w:rPr>
          <w:rFonts w:cs="Arial"/>
        </w:rPr>
        <w:t>both urban and rural areas.</w:t>
      </w:r>
      <w:r w:rsidR="001A498D">
        <w:rPr>
          <w:rFonts w:cs="Arial"/>
        </w:rPr>
        <w:t xml:space="preserve">  However, models of service delivery </w:t>
      </w:r>
      <w:r w:rsidR="00D90B0C">
        <w:rPr>
          <w:rFonts w:cs="Arial"/>
        </w:rPr>
        <w:t>for remote, sparsely populated rural area</w:t>
      </w:r>
      <w:r w:rsidR="00457F6F">
        <w:rPr>
          <w:rFonts w:cs="Arial"/>
        </w:rPr>
        <w:t>s</w:t>
      </w:r>
      <w:r w:rsidR="00D90B0C">
        <w:rPr>
          <w:rFonts w:cs="Arial"/>
        </w:rPr>
        <w:t xml:space="preserve"> need to reflect local circumstances.</w:t>
      </w:r>
      <w:r w:rsidR="00394DFC">
        <w:rPr>
          <w:rFonts w:cs="Arial"/>
        </w:rPr>
        <w:t xml:space="preserve">  Hub-based MDTs </w:t>
      </w:r>
      <w:r w:rsidR="004334DB">
        <w:rPr>
          <w:rFonts w:cs="Arial"/>
        </w:rPr>
        <w:t>which make sense in urban areas is not the right model in rural areas.</w:t>
      </w:r>
      <w:r w:rsidR="00CD78D8">
        <w:rPr>
          <w:rFonts w:cs="Arial"/>
        </w:rPr>
        <w:t xml:space="preserve">  Local multi-purpose clinicians </w:t>
      </w:r>
      <w:r w:rsidR="00937531">
        <w:rPr>
          <w:rFonts w:cs="Arial"/>
        </w:rPr>
        <w:t>ca</w:t>
      </w:r>
      <w:r w:rsidR="00B537CA">
        <w:rPr>
          <w:rFonts w:cs="Arial"/>
        </w:rPr>
        <w:t>n maintain continuity, offer proximate access</w:t>
      </w:r>
      <w:r w:rsidR="003A6EC0">
        <w:rPr>
          <w:rFonts w:cs="Arial"/>
        </w:rPr>
        <w:t xml:space="preserve"> and are popular with communities.  Such roles will often by GPs but could</w:t>
      </w:r>
      <w:r w:rsidR="00B40360">
        <w:rPr>
          <w:rFonts w:cs="Arial"/>
        </w:rPr>
        <w:t>, in very remote and sparsely populated areas</w:t>
      </w:r>
      <w:r w:rsidR="00990D24">
        <w:rPr>
          <w:rFonts w:cs="Arial"/>
        </w:rPr>
        <w:t>,</w:t>
      </w:r>
      <w:r w:rsidR="003A6EC0">
        <w:rPr>
          <w:rFonts w:cs="Arial"/>
        </w:rPr>
        <w:t xml:space="preserve"> also be ANPs</w:t>
      </w:r>
      <w:r w:rsidR="00B40360">
        <w:rPr>
          <w:rFonts w:cs="Arial"/>
        </w:rPr>
        <w:t xml:space="preserve"> working in close collaboration with visit</w:t>
      </w:r>
      <w:r w:rsidR="00990D24">
        <w:rPr>
          <w:rFonts w:cs="Arial"/>
        </w:rPr>
        <w:t>in</w:t>
      </w:r>
      <w:r w:rsidR="00B40360">
        <w:rPr>
          <w:rFonts w:cs="Arial"/>
        </w:rPr>
        <w:t>g GPs.</w:t>
      </w:r>
    </w:p>
    <w:p w14:paraId="0536C669" w14:textId="15EBDBDE" w:rsidR="00D86FCE" w:rsidRDefault="00D86FCE" w:rsidP="00917ABC">
      <w:pPr>
        <w:autoSpaceDE w:val="0"/>
        <w:autoSpaceDN w:val="0"/>
        <w:spacing w:before="100" w:after="100"/>
        <w:rPr>
          <w:rFonts w:cs="Arial"/>
        </w:rPr>
      </w:pPr>
      <w:r>
        <w:rPr>
          <w:rFonts w:cs="Arial"/>
        </w:rPr>
        <w:t xml:space="preserve">Funding and resources remain a barrier to the </w:t>
      </w:r>
      <w:r w:rsidR="00DB7D20">
        <w:rPr>
          <w:rFonts w:cs="Arial"/>
        </w:rPr>
        <w:t xml:space="preserve">delivery of sustainable primary care within both urban and rural areas.    The balance of resource between acute hospital-based services and community-based services has been skewed towards hospital over a number of years.   If we are to achieve our national priority of caring for people in their own </w:t>
      </w:r>
      <w:proofErr w:type="gramStart"/>
      <w:r w:rsidR="00DB7D20">
        <w:rPr>
          <w:rFonts w:cs="Arial"/>
        </w:rPr>
        <w:t>home</w:t>
      </w:r>
      <w:proofErr w:type="gramEnd"/>
      <w:r w:rsidR="00DB7D20">
        <w:rPr>
          <w:rFonts w:cs="Arial"/>
        </w:rPr>
        <w:t xml:space="preserve"> we must provide adequate funding for community staff</w:t>
      </w:r>
      <w:r w:rsidR="00A97510">
        <w:rPr>
          <w:rFonts w:cs="Arial"/>
        </w:rPr>
        <w:t>, including social care workers.</w:t>
      </w:r>
    </w:p>
    <w:p w14:paraId="09CE7EEB" w14:textId="7C30D225" w:rsidR="00917ABC" w:rsidRDefault="00917ABC" w:rsidP="00917ABC">
      <w:pPr>
        <w:numPr>
          <w:ilvl w:val="0"/>
          <w:numId w:val="3"/>
        </w:numPr>
        <w:autoSpaceDE w:val="0"/>
        <w:autoSpaceDN w:val="0"/>
        <w:spacing w:before="100" w:after="100" w:line="240" w:lineRule="auto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How can the effectiveness of multi-disciplinary teams and GP cluster working be monitored and evaluated in terms of outcomes, prevention and health inequalities? </w:t>
      </w:r>
    </w:p>
    <w:p w14:paraId="6AB265D4" w14:textId="13E77CC4" w:rsidR="00060F20" w:rsidRDefault="00C2298C" w:rsidP="00A66D4B">
      <w:pPr>
        <w:pStyle w:val="ListParagraph"/>
        <w:ind w:left="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Identifying and measuring outcomes in palliative and end of life care is </w:t>
      </w:r>
      <w:r w:rsidR="00774E26">
        <w:rPr>
          <w:rFonts w:eastAsia="Times New Roman" w:cs="Arial"/>
        </w:rPr>
        <w:t xml:space="preserve">challenging.  SPPC produced a </w:t>
      </w:r>
      <w:r w:rsidR="00D560EC">
        <w:rPr>
          <w:rFonts w:eastAsia="Times New Roman" w:cs="Arial"/>
        </w:rPr>
        <w:t>paper</w:t>
      </w:r>
      <w:r w:rsidR="00774E26">
        <w:rPr>
          <w:rFonts w:eastAsia="Times New Roman" w:cs="Arial"/>
        </w:rPr>
        <w:t xml:space="preserve"> on this topic for Sir Harry Burns</w:t>
      </w:r>
      <w:r w:rsidR="00A97510">
        <w:rPr>
          <w:rFonts w:eastAsia="Times New Roman" w:cs="Arial"/>
        </w:rPr>
        <w:t>’</w:t>
      </w:r>
      <w:bookmarkStart w:id="0" w:name="_GoBack"/>
      <w:bookmarkEnd w:id="0"/>
      <w:r w:rsidR="00774E26">
        <w:rPr>
          <w:rFonts w:eastAsia="Times New Roman" w:cs="Arial"/>
        </w:rPr>
        <w:t xml:space="preserve"> review of indicators and ta</w:t>
      </w:r>
      <w:r w:rsidR="003B7867">
        <w:rPr>
          <w:rFonts w:eastAsia="Times New Roman" w:cs="Arial"/>
        </w:rPr>
        <w:t xml:space="preserve">rgets and it can be accessed here </w:t>
      </w:r>
      <w:hyperlink r:id="rId12" w:history="1">
        <w:r w:rsidR="00D560EC" w:rsidRPr="008D599D">
          <w:rPr>
            <w:rStyle w:val="Hyperlink"/>
            <w:rFonts w:eastAsia="Times New Roman" w:cs="Arial"/>
          </w:rPr>
          <w:t>https://www.palliativecarescotland.org.uk/content/publications/FINAL---SPPC-Submission-to-Review-of-Targets-and-Indicators.pdf</w:t>
        </w:r>
      </w:hyperlink>
      <w:r w:rsidR="00D560EC">
        <w:rPr>
          <w:rFonts w:eastAsia="Times New Roman" w:cs="Arial"/>
        </w:rPr>
        <w:t xml:space="preserve"> </w:t>
      </w:r>
    </w:p>
    <w:p w14:paraId="6C6FFC36" w14:textId="1F2B8480" w:rsidR="00D75BAA" w:rsidRDefault="00D75BAA" w:rsidP="00A66D4B">
      <w:pPr>
        <w:pStyle w:val="ListParagraph"/>
        <w:ind w:left="0"/>
        <w:jc w:val="both"/>
        <w:rPr>
          <w:rFonts w:eastAsia="Times New Roman" w:cs="Arial"/>
        </w:rPr>
      </w:pPr>
    </w:p>
    <w:p w14:paraId="6386F718" w14:textId="6C0F894A" w:rsidR="00D75BAA" w:rsidRDefault="00D75BAA" w:rsidP="00D75BAA">
      <w:pPr>
        <w:pStyle w:val="ListParagraph"/>
        <w:ind w:left="5040"/>
        <w:jc w:val="both"/>
        <w:rPr>
          <w:rFonts w:eastAsia="Times New Roman" w:cs="Arial"/>
        </w:rPr>
      </w:pPr>
      <w:r>
        <w:rPr>
          <w:rFonts w:eastAsia="Times New Roman" w:cs="Arial"/>
        </w:rPr>
        <w:t>Mark Hazelwood</w:t>
      </w:r>
    </w:p>
    <w:p w14:paraId="2B12DF29" w14:textId="3ECFE24B" w:rsidR="00D75BAA" w:rsidRDefault="00D75BAA" w:rsidP="00D75BAA">
      <w:pPr>
        <w:pStyle w:val="ListParagraph"/>
        <w:ind w:left="5040"/>
        <w:jc w:val="both"/>
        <w:rPr>
          <w:rFonts w:eastAsia="Times New Roman" w:cs="Arial"/>
        </w:rPr>
      </w:pPr>
      <w:r>
        <w:rPr>
          <w:rFonts w:eastAsia="Times New Roman" w:cs="Arial"/>
        </w:rPr>
        <w:t>CEO, Scottish Partnership for Palliative Care</w:t>
      </w:r>
    </w:p>
    <w:p w14:paraId="48292D6A" w14:textId="457BC709" w:rsidR="00D75BAA" w:rsidRPr="00A66D4B" w:rsidRDefault="00D75BAA" w:rsidP="00D75BAA">
      <w:pPr>
        <w:pStyle w:val="ListParagraph"/>
        <w:ind w:left="5040"/>
        <w:jc w:val="both"/>
        <w:rPr>
          <w:rFonts w:eastAsia="Times New Roman" w:cs="Arial"/>
        </w:rPr>
      </w:pPr>
      <w:r>
        <w:rPr>
          <w:rFonts w:eastAsia="Times New Roman" w:cs="Arial"/>
        </w:rPr>
        <w:t>28</w:t>
      </w:r>
      <w:r w:rsidRPr="00D75BAA">
        <w:rPr>
          <w:rFonts w:eastAsia="Times New Roman" w:cs="Arial"/>
          <w:vertAlign w:val="superscript"/>
        </w:rPr>
        <w:t>th</w:t>
      </w:r>
      <w:r>
        <w:rPr>
          <w:rFonts w:eastAsia="Times New Roman" w:cs="Arial"/>
        </w:rPr>
        <w:t xml:space="preserve"> August 2019</w:t>
      </w:r>
    </w:p>
    <w:sectPr w:rsidR="00D75BAA" w:rsidRPr="00A66D4B" w:rsidSect="00A22473">
      <w:head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122AA" w14:textId="77777777" w:rsidR="00D21318" w:rsidRDefault="00D21318" w:rsidP="00D11292">
      <w:pPr>
        <w:spacing w:after="0" w:line="240" w:lineRule="auto"/>
      </w:pPr>
      <w:r>
        <w:separator/>
      </w:r>
    </w:p>
  </w:endnote>
  <w:endnote w:type="continuationSeparator" w:id="0">
    <w:p w14:paraId="208B645B" w14:textId="77777777" w:rsidR="00D21318" w:rsidRDefault="00D21318" w:rsidP="00D11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BB68A" w14:textId="77777777" w:rsidR="00D21318" w:rsidRDefault="00D21318" w:rsidP="00D11292">
      <w:pPr>
        <w:spacing w:after="0" w:line="240" w:lineRule="auto"/>
      </w:pPr>
      <w:r>
        <w:separator/>
      </w:r>
    </w:p>
  </w:footnote>
  <w:footnote w:type="continuationSeparator" w:id="0">
    <w:p w14:paraId="24583C92" w14:textId="77777777" w:rsidR="00D21318" w:rsidRDefault="00D21318" w:rsidP="00D11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C264C" w14:textId="3A88E6D1" w:rsidR="00D11292" w:rsidRPr="00D11292" w:rsidRDefault="00D64A5A" w:rsidP="00693B72">
    <w:pPr>
      <w:pStyle w:val="Header"/>
    </w:pPr>
    <w:r>
      <w:tab/>
    </w:r>
    <w:r w:rsidR="00F64F23">
      <w:tab/>
    </w:r>
    <w:r w:rsidR="00D11292" w:rsidRPr="00D11292">
      <w:t>REF NO.</w:t>
    </w:r>
    <w:r w:rsidR="00BA5AA0">
      <w:t xml:space="preserve">  HS/S5/19/PC/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7D8C0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56C1C0E"/>
    <w:multiLevelType w:val="hybridMultilevel"/>
    <w:tmpl w:val="030059AC"/>
    <w:lvl w:ilvl="0" w:tplc="0809000F">
      <w:start w:val="1"/>
      <w:numFmt w:val="decimal"/>
      <w:lvlText w:val="%1."/>
      <w:lvlJc w:val="left"/>
      <w:pPr>
        <w:ind w:left="855" w:hanging="360"/>
      </w:p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52C35969"/>
    <w:multiLevelType w:val="hybridMultilevel"/>
    <w:tmpl w:val="4AC01426"/>
    <w:lvl w:ilvl="0" w:tplc="A8E86E1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5" w:hanging="360"/>
      </w:pPr>
    </w:lvl>
    <w:lvl w:ilvl="2" w:tplc="0809001B" w:tentative="1">
      <w:start w:val="1"/>
      <w:numFmt w:val="lowerRoman"/>
      <w:lvlText w:val="%3."/>
      <w:lvlJc w:val="right"/>
      <w:pPr>
        <w:ind w:left="1935" w:hanging="180"/>
      </w:pPr>
    </w:lvl>
    <w:lvl w:ilvl="3" w:tplc="0809000F" w:tentative="1">
      <w:start w:val="1"/>
      <w:numFmt w:val="decimal"/>
      <w:lvlText w:val="%4."/>
      <w:lvlJc w:val="left"/>
      <w:pPr>
        <w:ind w:left="2655" w:hanging="360"/>
      </w:pPr>
    </w:lvl>
    <w:lvl w:ilvl="4" w:tplc="08090019" w:tentative="1">
      <w:start w:val="1"/>
      <w:numFmt w:val="lowerLetter"/>
      <w:lvlText w:val="%5."/>
      <w:lvlJc w:val="left"/>
      <w:pPr>
        <w:ind w:left="3375" w:hanging="360"/>
      </w:pPr>
    </w:lvl>
    <w:lvl w:ilvl="5" w:tplc="0809001B" w:tentative="1">
      <w:start w:val="1"/>
      <w:numFmt w:val="lowerRoman"/>
      <w:lvlText w:val="%6."/>
      <w:lvlJc w:val="right"/>
      <w:pPr>
        <w:ind w:left="4095" w:hanging="180"/>
      </w:pPr>
    </w:lvl>
    <w:lvl w:ilvl="6" w:tplc="0809000F" w:tentative="1">
      <w:start w:val="1"/>
      <w:numFmt w:val="decimal"/>
      <w:lvlText w:val="%7."/>
      <w:lvlJc w:val="left"/>
      <w:pPr>
        <w:ind w:left="4815" w:hanging="360"/>
      </w:pPr>
    </w:lvl>
    <w:lvl w:ilvl="7" w:tplc="08090019" w:tentative="1">
      <w:start w:val="1"/>
      <w:numFmt w:val="lowerLetter"/>
      <w:lvlText w:val="%8."/>
      <w:lvlJc w:val="left"/>
      <w:pPr>
        <w:ind w:left="5535" w:hanging="360"/>
      </w:pPr>
    </w:lvl>
    <w:lvl w:ilvl="8" w:tplc="08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1D7"/>
    <w:rsid w:val="0002326B"/>
    <w:rsid w:val="00033157"/>
    <w:rsid w:val="00040302"/>
    <w:rsid w:val="0004072B"/>
    <w:rsid w:val="000525F5"/>
    <w:rsid w:val="00052D29"/>
    <w:rsid w:val="00060F20"/>
    <w:rsid w:val="000624F4"/>
    <w:rsid w:val="00067734"/>
    <w:rsid w:val="0007067E"/>
    <w:rsid w:val="00096BDB"/>
    <w:rsid w:val="000C01CC"/>
    <w:rsid w:val="000C6411"/>
    <w:rsid w:val="000D7797"/>
    <w:rsid w:val="0010607F"/>
    <w:rsid w:val="00112299"/>
    <w:rsid w:val="001269D4"/>
    <w:rsid w:val="00130050"/>
    <w:rsid w:val="001373F7"/>
    <w:rsid w:val="001444EF"/>
    <w:rsid w:val="00145BD1"/>
    <w:rsid w:val="0016161A"/>
    <w:rsid w:val="001951A9"/>
    <w:rsid w:val="001A0ACF"/>
    <w:rsid w:val="001A498D"/>
    <w:rsid w:val="001B4725"/>
    <w:rsid w:val="001B61AE"/>
    <w:rsid w:val="001C274D"/>
    <w:rsid w:val="001C634C"/>
    <w:rsid w:val="001D1F83"/>
    <w:rsid w:val="001E6A85"/>
    <w:rsid w:val="002009AE"/>
    <w:rsid w:val="00201536"/>
    <w:rsid w:val="002054EC"/>
    <w:rsid w:val="00223ED5"/>
    <w:rsid w:val="002529E8"/>
    <w:rsid w:val="00265AFD"/>
    <w:rsid w:val="002A3B38"/>
    <w:rsid w:val="002B321F"/>
    <w:rsid w:val="002B5B77"/>
    <w:rsid w:val="002E0D33"/>
    <w:rsid w:val="002E3703"/>
    <w:rsid w:val="002F1B71"/>
    <w:rsid w:val="00310903"/>
    <w:rsid w:val="003228D1"/>
    <w:rsid w:val="00391882"/>
    <w:rsid w:val="00393F77"/>
    <w:rsid w:val="00394DFC"/>
    <w:rsid w:val="0039570C"/>
    <w:rsid w:val="003978D1"/>
    <w:rsid w:val="003A0A88"/>
    <w:rsid w:val="003A6EC0"/>
    <w:rsid w:val="003B4D57"/>
    <w:rsid w:val="003B7867"/>
    <w:rsid w:val="003C2630"/>
    <w:rsid w:val="003E748F"/>
    <w:rsid w:val="003F4B6C"/>
    <w:rsid w:val="004017EC"/>
    <w:rsid w:val="00420AE5"/>
    <w:rsid w:val="004300F0"/>
    <w:rsid w:val="004334DB"/>
    <w:rsid w:val="00443DE0"/>
    <w:rsid w:val="00453275"/>
    <w:rsid w:val="00457F6F"/>
    <w:rsid w:val="004808ED"/>
    <w:rsid w:val="004973EF"/>
    <w:rsid w:val="004E4ABB"/>
    <w:rsid w:val="0050182D"/>
    <w:rsid w:val="00502E55"/>
    <w:rsid w:val="00517EC1"/>
    <w:rsid w:val="00527839"/>
    <w:rsid w:val="005562F6"/>
    <w:rsid w:val="00560D8D"/>
    <w:rsid w:val="00564103"/>
    <w:rsid w:val="005645B0"/>
    <w:rsid w:val="0057007E"/>
    <w:rsid w:val="005867DD"/>
    <w:rsid w:val="005934FE"/>
    <w:rsid w:val="005A0E18"/>
    <w:rsid w:val="005A1B25"/>
    <w:rsid w:val="005A7719"/>
    <w:rsid w:val="005E7ABD"/>
    <w:rsid w:val="00611032"/>
    <w:rsid w:val="006152A8"/>
    <w:rsid w:val="00620B55"/>
    <w:rsid w:val="0064637E"/>
    <w:rsid w:val="00651780"/>
    <w:rsid w:val="0068236B"/>
    <w:rsid w:val="006910F2"/>
    <w:rsid w:val="00693B72"/>
    <w:rsid w:val="006A1CEF"/>
    <w:rsid w:val="006A3F5D"/>
    <w:rsid w:val="006A768D"/>
    <w:rsid w:val="006B3AB7"/>
    <w:rsid w:val="006C0421"/>
    <w:rsid w:val="006C46DE"/>
    <w:rsid w:val="006D54E3"/>
    <w:rsid w:val="006E50B1"/>
    <w:rsid w:val="006E63B4"/>
    <w:rsid w:val="006F5893"/>
    <w:rsid w:val="00713C1D"/>
    <w:rsid w:val="00714CF6"/>
    <w:rsid w:val="007168BC"/>
    <w:rsid w:val="00735CAD"/>
    <w:rsid w:val="007562AB"/>
    <w:rsid w:val="00774E26"/>
    <w:rsid w:val="00781566"/>
    <w:rsid w:val="00785BEF"/>
    <w:rsid w:val="007B4DCB"/>
    <w:rsid w:val="007C6FC4"/>
    <w:rsid w:val="007E0ADD"/>
    <w:rsid w:val="007E2E85"/>
    <w:rsid w:val="007E5A3B"/>
    <w:rsid w:val="007E6703"/>
    <w:rsid w:val="007F3F20"/>
    <w:rsid w:val="00806108"/>
    <w:rsid w:val="00814D3C"/>
    <w:rsid w:val="008165B8"/>
    <w:rsid w:val="008726A4"/>
    <w:rsid w:val="00874139"/>
    <w:rsid w:val="008829CD"/>
    <w:rsid w:val="00890B53"/>
    <w:rsid w:val="00891683"/>
    <w:rsid w:val="008A1E92"/>
    <w:rsid w:val="008A30D9"/>
    <w:rsid w:val="008A75D3"/>
    <w:rsid w:val="008F4992"/>
    <w:rsid w:val="008F717D"/>
    <w:rsid w:val="00901D78"/>
    <w:rsid w:val="0090329B"/>
    <w:rsid w:val="00917ABC"/>
    <w:rsid w:val="00921298"/>
    <w:rsid w:val="00926005"/>
    <w:rsid w:val="00937531"/>
    <w:rsid w:val="00940A59"/>
    <w:rsid w:val="00941043"/>
    <w:rsid w:val="00945A02"/>
    <w:rsid w:val="00961379"/>
    <w:rsid w:val="00966C07"/>
    <w:rsid w:val="00971477"/>
    <w:rsid w:val="00986079"/>
    <w:rsid w:val="00990B48"/>
    <w:rsid w:val="00990D24"/>
    <w:rsid w:val="009C1439"/>
    <w:rsid w:val="009C2DF4"/>
    <w:rsid w:val="009E035C"/>
    <w:rsid w:val="009F47F7"/>
    <w:rsid w:val="00A1113E"/>
    <w:rsid w:val="00A22473"/>
    <w:rsid w:val="00A43A9F"/>
    <w:rsid w:val="00A46F12"/>
    <w:rsid w:val="00A51069"/>
    <w:rsid w:val="00A57C52"/>
    <w:rsid w:val="00A650E2"/>
    <w:rsid w:val="00A66D4B"/>
    <w:rsid w:val="00A70C3F"/>
    <w:rsid w:val="00A71511"/>
    <w:rsid w:val="00A755AE"/>
    <w:rsid w:val="00A774E9"/>
    <w:rsid w:val="00A97510"/>
    <w:rsid w:val="00AA6045"/>
    <w:rsid w:val="00AA6087"/>
    <w:rsid w:val="00AB6E31"/>
    <w:rsid w:val="00AC073F"/>
    <w:rsid w:val="00AC397C"/>
    <w:rsid w:val="00AD2E40"/>
    <w:rsid w:val="00AE2C24"/>
    <w:rsid w:val="00AE55DB"/>
    <w:rsid w:val="00AF6626"/>
    <w:rsid w:val="00B2680B"/>
    <w:rsid w:val="00B40360"/>
    <w:rsid w:val="00B439A2"/>
    <w:rsid w:val="00B52D5B"/>
    <w:rsid w:val="00B537CA"/>
    <w:rsid w:val="00B84103"/>
    <w:rsid w:val="00B97EB7"/>
    <w:rsid w:val="00BA1EBD"/>
    <w:rsid w:val="00BA5AA0"/>
    <w:rsid w:val="00BB26F0"/>
    <w:rsid w:val="00BB5D70"/>
    <w:rsid w:val="00BC52B4"/>
    <w:rsid w:val="00BD57CA"/>
    <w:rsid w:val="00BE43BF"/>
    <w:rsid w:val="00BF3878"/>
    <w:rsid w:val="00C002DC"/>
    <w:rsid w:val="00C2298C"/>
    <w:rsid w:val="00C2678F"/>
    <w:rsid w:val="00C30A6F"/>
    <w:rsid w:val="00C310A2"/>
    <w:rsid w:val="00C52B48"/>
    <w:rsid w:val="00C76022"/>
    <w:rsid w:val="00C846E7"/>
    <w:rsid w:val="00C9405C"/>
    <w:rsid w:val="00CB2154"/>
    <w:rsid w:val="00CB5865"/>
    <w:rsid w:val="00CC7944"/>
    <w:rsid w:val="00CD4131"/>
    <w:rsid w:val="00CD58A9"/>
    <w:rsid w:val="00CD78D8"/>
    <w:rsid w:val="00CE10A5"/>
    <w:rsid w:val="00CE501F"/>
    <w:rsid w:val="00CE70C9"/>
    <w:rsid w:val="00CE711B"/>
    <w:rsid w:val="00CF14CF"/>
    <w:rsid w:val="00D01E55"/>
    <w:rsid w:val="00D05488"/>
    <w:rsid w:val="00D11292"/>
    <w:rsid w:val="00D21318"/>
    <w:rsid w:val="00D34E9E"/>
    <w:rsid w:val="00D418F6"/>
    <w:rsid w:val="00D4498D"/>
    <w:rsid w:val="00D560EC"/>
    <w:rsid w:val="00D60762"/>
    <w:rsid w:val="00D64A5A"/>
    <w:rsid w:val="00D75BAA"/>
    <w:rsid w:val="00D85466"/>
    <w:rsid w:val="00D85512"/>
    <w:rsid w:val="00D85EF2"/>
    <w:rsid w:val="00D86959"/>
    <w:rsid w:val="00D86FCE"/>
    <w:rsid w:val="00D90371"/>
    <w:rsid w:val="00D90B0C"/>
    <w:rsid w:val="00DA5EDA"/>
    <w:rsid w:val="00DB7D20"/>
    <w:rsid w:val="00DC1F02"/>
    <w:rsid w:val="00DC4BAC"/>
    <w:rsid w:val="00DF05D2"/>
    <w:rsid w:val="00E11A29"/>
    <w:rsid w:val="00E3191A"/>
    <w:rsid w:val="00E4135A"/>
    <w:rsid w:val="00E5088C"/>
    <w:rsid w:val="00E55FCC"/>
    <w:rsid w:val="00E561D7"/>
    <w:rsid w:val="00E60F99"/>
    <w:rsid w:val="00E745C9"/>
    <w:rsid w:val="00E83C20"/>
    <w:rsid w:val="00E87FD7"/>
    <w:rsid w:val="00EA6C31"/>
    <w:rsid w:val="00EB096B"/>
    <w:rsid w:val="00ED6786"/>
    <w:rsid w:val="00EE3179"/>
    <w:rsid w:val="00EF5A37"/>
    <w:rsid w:val="00F163D8"/>
    <w:rsid w:val="00F4045B"/>
    <w:rsid w:val="00F561EE"/>
    <w:rsid w:val="00F6066E"/>
    <w:rsid w:val="00F64F23"/>
    <w:rsid w:val="00F710A7"/>
    <w:rsid w:val="00F743B1"/>
    <w:rsid w:val="00F84157"/>
    <w:rsid w:val="00F865F6"/>
    <w:rsid w:val="00FB15BF"/>
    <w:rsid w:val="00FF002E"/>
    <w:rsid w:val="00FF1E26"/>
    <w:rsid w:val="00FF319E"/>
    <w:rsid w:val="00FF3DAC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419428"/>
  <w15:docId w15:val="{0F1B02D6-E47B-46C6-B90E-A3E4A8F1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DE0"/>
  </w:style>
  <w:style w:type="paragraph" w:styleId="Heading1">
    <w:name w:val="heading 1"/>
    <w:basedOn w:val="Normal"/>
    <w:next w:val="Normal"/>
    <w:link w:val="Heading1Char"/>
    <w:uiPriority w:val="9"/>
    <w:rsid w:val="00453275"/>
    <w:pPr>
      <w:keepNext/>
      <w:keepLines/>
      <w:spacing w:before="480" w:after="0"/>
      <w:outlineLvl w:val="0"/>
    </w:pPr>
    <w:rPr>
      <w:rFonts w:eastAsiaTheme="majorEastAsia" w:cstheme="majorBidi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275"/>
    <w:rPr>
      <w:rFonts w:ascii="Arial" w:eastAsiaTheme="majorEastAsia" w:hAnsi="Arial" w:cstheme="majorBidi"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453275"/>
    <w:pPr>
      <w:numPr>
        <w:ilvl w:val="1"/>
      </w:numPr>
    </w:pPr>
    <w:rPr>
      <w:rFonts w:eastAsiaTheme="majorEastAsia" w:cstheme="majorBidi"/>
      <w:b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53275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3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275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275"/>
    <w:rPr>
      <w:rFonts w:ascii="Arial" w:hAnsi="Arial"/>
      <w:sz w:val="24"/>
      <w:szCs w:val="24"/>
    </w:rPr>
  </w:style>
  <w:style w:type="paragraph" w:customStyle="1" w:styleId="SPhousestyle">
    <w:name w:val="SP_housestyle"/>
    <w:basedOn w:val="Normal"/>
    <w:rsid w:val="00443DE0"/>
    <w:pPr>
      <w:tabs>
        <w:tab w:val="left" w:pos="2317"/>
      </w:tabs>
    </w:pPr>
    <w:rPr>
      <w:color w:val="000000" w:themeColor="text1"/>
    </w:rPr>
  </w:style>
  <w:style w:type="paragraph" w:styleId="NormalWeb">
    <w:name w:val="Normal (Web)"/>
    <w:basedOn w:val="Normal"/>
    <w:uiPriority w:val="99"/>
    <w:unhideWhenUsed/>
    <w:rsid w:val="00E56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1D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045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C6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3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3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34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17AB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5D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060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alliativecarescotland.org.uk/content/publications/FINAL---SPPC-Submission-to-Review-of-Targets-and-Indicator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cgp.org.uk/clinical-and-research/resources/bright-ideas/career-start-gp-programme-for-first5-gps.a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sp-bpr-en-prod-cdnep.azureedge.net/published/HS/2019/7/3/What-should-primary-care-look-like-for-the-next-generation-/HSS052019R9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066BBE51E48146B4802BE8977738FC" ma:contentTypeVersion="10" ma:contentTypeDescription="Create a new document." ma:contentTypeScope="" ma:versionID="186f4637258c26c477a8df82db0f56b4">
  <xsd:schema xmlns:xsd="http://www.w3.org/2001/XMLSchema" xmlns:xs="http://www.w3.org/2001/XMLSchema" xmlns:p="http://schemas.microsoft.com/office/2006/metadata/properties" xmlns:ns2="8bc5aece-e6f2-4128-86c4-bc2af1ce6013" xmlns:ns3="8af00c48-6f5a-47f3-a08e-7e7944597777" targetNamespace="http://schemas.microsoft.com/office/2006/metadata/properties" ma:root="true" ma:fieldsID="b42d5c9521cb13eabfd3b3f5765b4d3b" ns2:_="" ns3:_="">
    <xsd:import namespace="8bc5aece-e6f2-4128-86c4-bc2af1ce6013"/>
    <xsd:import namespace="8af00c48-6f5a-47f3-a08e-7e79445977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5aece-e6f2-4128-86c4-bc2af1ce60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00c48-6f5a-47f3-a08e-7e79445977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C016E5-D938-4D06-8982-97E6F18605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4787AB-7FC4-46A3-A1A9-9772A3EC768E}">
  <ds:schemaRefs>
    <ds:schemaRef ds:uri="8bc5aece-e6f2-4128-86c4-bc2af1ce6013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21825B3-7033-4E35-BF9C-40C46442CA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Parliament</Company>
  <LinksUpToDate>false</LinksUpToDate>
  <CharactersWithSpaces>12904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Lyall HL (Heather)</dc:creator>
  <cp:lastModifiedBy>Mark Hazelwood</cp:lastModifiedBy>
  <cp:revision>23</cp:revision>
  <cp:lastPrinted>2019-08-28T10:38:00Z</cp:lastPrinted>
  <dcterms:created xsi:type="dcterms:W3CDTF">2019-08-28T09:48:00Z</dcterms:created>
  <dcterms:modified xsi:type="dcterms:W3CDTF">2019-08-28T11:35:00Z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0x010100C1066BBE51E48146B4802BE8977738FC</vt:lpwstr>
  </property>
  <property fmtid="{D5CDD505-2E9C-101B-9397-08002B2CF9AE}" pid="3" name="_cx_NationalCaveats">
    <vt:lpwstr/>
  </property>
  <property fmtid="{D5CDD505-2E9C-101B-9397-08002B2CF9AE}" pid="4" name="_cx_SecurityMarkings">
    <vt:lpwstr>2;#Not Protectively Marked|59351c5f-b7fd-4a97-8559-c38b9b573e6f</vt:lpwstr>
  </property>
  <property fmtid="{D5CDD505-2E9C-101B-9397-08002B2CF9AE}" pid="5" name="Document type">
    <vt:lpwstr/>
  </property>
  <property fmtid="{D5CDD505-2E9C-101B-9397-08002B2CF9AE}" pid="6" name="Language1">
    <vt:lpwstr>1;#English|8f5ff656-5a7e-462f-b6ae-4a4400758434</vt:lpwstr>
  </property>
  <property fmtid="{D5CDD505-2E9C-101B-9397-08002B2CF9AE}" pid="7" name="_dlc_policyId">
    <vt:lpwstr>/documents</vt:lpwstr>
  </property>
  <property fmtid="{D5CDD505-2E9C-101B-9397-08002B2CF9AE}" pid="8" name="ItemRetentionFormula">
    <vt:lpwstr>&lt;formula id="Microsoft.Office.RecordsManagement.PolicyFeatures.Expiration.Formula.BuiltIn"&gt;&lt;number&gt;24&lt;/number&gt;&lt;property&gt;Modified&lt;/property&gt;&lt;propertyId&gt;28cf69c5-fa48-462a-b5cd-27b6f9d2bd5f&lt;/propertyId&gt;&lt;period&gt;months&lt;/period&gt;&lt;/formula&gt;</vt:lpwstr>
  </property>
  <property fmtid="{D5CDD505-2E9C-101B-9397-08002B2CF9AE}" pid="9" name="Session">
    <vt:lpwstr>797;#Session 5 (2016 to 2021)|dcf66dba-f953-4133-8bab-6faec3260c27</vt:lpwstr>
  </property>
  <property fmtid="{D5CDD505-2E9C-101B-9397-08002B2CF9AE}" pid="10" name="Committee">
    <vt:lpwstr>813;#Health and Sport|20005273-c9bf-4a96-ae47-da3db5772506</vt:lpwstr>
  </property>
  <property fmtid="{D5CDD505-2E9C-101B-9397-08002B2CF9AE}" pid="11" name="_dlc_ExpireDate">
    <vt:filetime>2021-07-03T10:50:26Z</vt:filetime>
  </property>
  <property fmtid="{D5CDD505-2E9C-101B-9397-08002B2CF9AE}" pid="12" name="Secondary legislation type">
    <vt:lpwstr>798;#EU legislative proposal|48eab122-8524-4243-8db1-ca783f6261a5</vt:lpwstr>
  </property>
</Properties>
</file>